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917EC" w14:textId="77777777" w:rsidR="00BA60AF" w:rsidRPr="00EC6FA6" w:rsidRDefault="00BA60AF" w:rsidP="00EC6FA6">
      <w:pPr>
        <w:spacing w:before="240" w:after="240" w:line="360" w:lineRule="auto"/>
        <w:jc w:val="center"/>
        <w:rPr>
          <w:sz w:val="48"/>
          <w:szCs w:val="32"/>
        </w:rPr>
      </w:pPr>
      <w:r w:rsidRPr="00EC6FA6">
        <w:rPr>
          <w:sz w:val="52"/>
          <w:szCs w:val="32"/>
        </w:rPr>
        <w:t>COMUNE DI FROSINONE</w:t>
      </w:r>
    </w:p>
    <w:p w14:paraId="6167B710" w14:textId="77777777" w:rsidR="00BA60AF" w:rsidRDefault="00BA60AF" w:rsidP="00BA60AF">
      <w:pPr>
        <w:spacing w:line="360" w:lineRule="auto"/>
        <w:jc w:val="center"/>
        <w:rPr>
          <w:b/>
          <w:sz w:val="34"/>
          <w:szCs w:val="34"/>
        </w:rPr>
      </w:pPr>
      <w:r>
        <w:rPr>
          <w:sz w:val="34"/>
          <w:szCs w:val="34"/>
        </w:rPr>
        <w:t xml:space="preserve">TRASCRIZIONE DEL CONSIGLIO COMUNALE DEL </w:t>
      </w:r>
      <w:r w:rsidR="00B270A9">
        <w:rPr>
          <w:b/>
          <w:sz w:val="34"/>
          <w:szCs w:val="34"/>
        </w:rPr>
        <w:t>29</w:t>
      </w:r>
      <w:r>
        <w:rPr>
          <w:b/>
          <w:sz w:val="34"/>
          <w:szCs w:val="34"/>
        </w:rPr>
        <w:t>/0</w:t>
      </w:r>
      <w:r w:rsidR="00B270A9">
        <w:rPr>
          <w:b/>
          <w:sz w:val="34"/>
          <w:szCs w:val="34"/>
        </w:rPr>
        <w:t>7</w:t>
      </w:r>
      <w:r>
        <w:rPr>
          <w:b/>
          <w:sz w:val="34"/>
          <w:szCs w:val="34"/>
        </w:rPr>
        <w:t>/2024</w:t>
      </w:r>
    </w:p>
    <w:p w14:paraId="62E6CFA1" w14:textId="77777777" w:rsidR="00BA60AF" w:rsidRDefault="00BA60AF" w:rsidP="00EC6FA6">
      <w:pPr>
        <w:spacing w:before="240" w:after="240" w:line="276" w:lineRule="auto"/>
        <w:jc w:val="center"/>
        <w:rPr>
          <w:b/>
          <w:sz w:val="28"/>
          <w:szCs w:val="34"/>
        </w:rPr>
      </w:pPr>
    </w:p>
    <w:p w14:paraId="4BB84621" w14:textId="77777777" w:rsidR="00BA60AF" w:rsidRDefault="00BA60AF" w:rsidP="00BA60AF">
      <w:pPr>
        <w:spacing w:line="276" w:lineRule="auto"/>
        <w:jc w:val="both"/>
        <w:rPr>
          <w:sz w:val="32"/>
          <w:szCs w:val="30"/>
        </w:rPr>
      </w:pPr>
      <w:r>
        <w:rPr>
          <w:sz w:val="32"/>
          <w:szCs w:val="30"/>
          <w:u w:val="single"/>
        </w:rPr>
        <w:t>Ordine del giorno</w:t>
      </w:r>
      <w:r>
        <w:rPr>
          <w:sz w:val="32"/>
          <w:szCs w:val="30"/>
        </w:rPr>
        <w:t>:</w:t>
      </w:r>
    </w:p>
    <w:p w14:paraId="77673661" w14:textId="77777777" w:rsidR="00B270A9" w:rsidRDefault="00B270A9" w:rsidP="00EC6FA6">
      <w:pPr>
        <w:spacing w:after="240" w:line="276" w:lineRule="auto"/>
        <w:jc w:val="both"/>
        <w:rPr>
          <w:sz w:val="32"/>
          <w:szCs w:val="30"/>
        </w:rPr>
      </w:pPr>
    </w:p>
    <w:p w14:paraId="4D9E11A3" w14:textId="4E39661E" w:rsidR="00B270A9" w:rsidRDefault="00B270A9" w:rsidP="00536975">
      <w:pPr>
        <w:pStyle w:val="Default"/>
        <w:numPr>
          <w:ilvl w:val="0"/>
          <w:numId w:val="1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34"/>
        </w:rPr>
      </w:pPr>
      <w:r w:rsidRPr="00B270A9">
        <w:rPr>
          <w:rFonts w:ascii="Times New Roman" w:eastAsia="Times New Roman" w:hAnsi="Times New Roman" w:cs="Times New Roman"/>
          <w:color w:val="auto"/>
          <w:sz w:val="28"/>
          <w:szCs w:val="34"/>
        </w:rPr>
        <w:t xml:space="preserve">Surroga Consigliere dimissionario Mauro Vicano. Subentro Consigliere Marco Sordi; </w:t>
      </w:r>
      <w:r w:rsidR="007C64D0">
        <w:rPr>
          <w:rFonts w:ascii="Times New Roman" w:eastAsia="Times New Roman" w:hAnsi="Times New Roman" w:cs="Times New Roman"/>
          <w:color w:val="auto"/>
          <w:sz w:val="28"/>
          <w:szCs w:val="34"/>
        </w:rPr>
        <w:tab/>
      </w:r>
      <w:r w:rsidR="007C64D0" w:rsidRPr="007C64D0">
        <w:rPr>
          <w:rFonts w:ascii="Times New Roman" w:eastAsia="Times New Roman" w:hAnsi="Times New Roman" w:cs="Times New Roman"/>
          <w:i/>
          <w:iCs/>
          <w:color w:val="7F7F7F" w:themeColor="text1" w:themeTint="80"/>
          <w:sz w:val="20"/>
        </w:rPr>
        <w:t>(Pag. 2 – 6)</w:t>
      </w:r>
    </w:p>
    <w:p w14:paraId="4417715B" w14:textId="77777777" w:rsidR="00B270A9" w:rsidRDefault="00B270A9" w:rsidP="00536975">
      <w:pPr>
        <w:pStyle w:val="Default"/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34"/>
        </w:rPr>
      </w:pPr>
    </w:p>
    <w:p w14:paraId="5264936A" w14:textId="35F7ADA0" w:rsidR="00B270A9" w:rsidRDefault="00B270A9" w:rsidP="00536975">
      <w:pPr>
        <w:pStyle w:val="Default"/>
        <w:numPr>
          <w:ilvl w:val="0"/>
          <w:numId w:val="1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34"/>
        </w:rPr>
      </w:pPr>
      <w:r w:rsidRPr="00B270A9">
        <w:rPr>
          <w:rFonts w:ascii="Times New Roman" w:eastAsia="Times New Roman" w:hAnsi="Times New Roman" w:cs="Times New Roman"/>
          <w:color w:val="auto"/>
          <w:sz w:val="28"/>
          <w:szCs w:val="34"/>
        </w:rPr>
        <w:t xml:space="preserve">Bilancio di Previsione 2024 </w:t>
      </w:r>
      <w:r w:rsidR="00202D58">
        <w:rPr>
          <w:rFonts w:ascii="Times New Roman" w:eastAsia="Times New Roman" w:hAnsi="Times New Roman" w:cs="Times New Roman"/>
          <w:color w:val="auto"/>
          <w:sz w:val="28"/>
          <w:szCs w:val="34"/>
        </w:rPr>
        <w:t>–</w:t>
      </w:r>
      <w:r w:rsidRPr="00B270A9">
        <w:rPr>
          <w:rFonts w:ascii="Times New Roman" w:eastAsia="Times New Roman" w:hAnsi="Times New Roman" w:cs="Times New Roman"/>
          <w:color w:val="auto"/>
          <w:sz w:val="28"/>
          <w:szCs w:val="34"/>
        </w:rPr>
        <w:t xml:space="preserve"> 2026. Assestamento generale e salvaguardia degli equilibri generali di bilancio ai sensi degli artt. 175, comma 8 e 193 del D.Lgs. n. 267/2000. </w:t>
      </w:r>
      <w:r w:rsidR="007C64D0">
        <w:rPr>
          <w:rFonts w:ascii="Times New Roman" w:eastAsia="Times New Roman" w:hAnsi="Times New Roman" w:cs="Times New Roman"/>
          <w:color w:val="auto"/>
          <w:sz w:val="28"/>
          <w:szCs w:val="34"/>
        </w:rPr>
        <w:tab/>
      </w:r>
      <w:r w:rsidR="007C64D0" w:rsidRPr="007C64D0">
        <w:rPr>
          <w:rFonts w:ascii="Times New Roman" w:eastAsia="Times New Roman" w:hAnsi="Times New Roman" w:cs="Times New Roman"/>
          <w:i/>
          <w:iCs/>
          <w:color w:val="7F7F7F" w:themeColor="text1" w:themeTint="80"/>
          <w:sz w:val="20"/>
        </w:rPr>
        <w:t xml:space="preserve">(Pag. </w:t>
      </w:r>
      <w:r w:rsidR="007C64D0">
        <w:rPr>
          <w:rFonts w:ascii="Times New Roman" w:eastAsia="Times New Roman" w:hAnsi="Times New Roman" w:cs="Times New Roman"/>
          <w:i/>
          <w:iCs/>
          <w:color w:val="7F7F7F" w:themeColor="text1" w:themeTint="80"/>
          <w:sz w:val="20"/>
        </w:rPr>
        <w:t>6</w:t>
      </w:r>
      <w:r w:rsidR="007C64D0" w:rsidRPr="007C64D0">
        <w:rPr>
          <w:rFonts w:ascii="Times New Roman" w:eastAsia="Times New Roman" w:hAnsi="Times New Roman" w:cs="Times New Roman"/>
          <w:i/>
          <w:iCs/>
          <w:color w:val="7F7F7F" w:themeColor="text1" w:themeTint="80"/>
          <w:sz w:val="20"/>
        </w:rPr>
        <w:t xml:space="preserve"> – </w:t>
      </w:r>
      <w:r w:rsidR="007C64D0">
        <w:rPr>
          <w:rFonts w:ascii="Times New Roman" w:eastAsia="Times New Roman" w:hAnsi="Times New Roman" w:cs="Times New Roman"/>
          <w:i/>
          <w:iCs/>
          <w:color w:val="7F7F7F" w:themeColor="text1" w:themeTint="80"/>
          <w:sz w:val="20"/>
        </w:rPr>
        <w:t>10</w:t>
      </w:r>
      <w:r w:rsidR="007C64D0" w:rsidRPr="007C64D0">
        <w:rPr>
          <w:rFonts w:ascii="Times New Roman" w:eastAsia="Times New Roman" w:hAnsi="Times New Roman" w:cs="Times New Roman"/>
          <w:i/>
          <w:iCs/>
          <w:color w:val="7F7F7F" w:themeColor="text1" w:themeTint="80"/>
          <w:sz w:val="20"/>
        </w:rPr>
        <w:t>)</w:t>
      </w:r>
    </w:p>
    <w:p w14:paraId="77781DCD" w14:textId="77777777" w:rsidR="00F01724" w:rsidRDefault="00F01724" w:rsidP="00F01724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34"/>
        </w:rPr>
      </w:pPr>
    </w:p>
    <w:p w14:paraId="561C2893" w14:textId="77777777" w:rsidR="00F01724" w:rsidRDefault="00F01724" w:rsidP="00F01724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34"/>
        </w:rPr>
      </w:pPr>
    </w:p>
    <w:p w14:paraId="114D66D9" w14:textId="77777777" w:rsidR="00F01724" w:rsidRDefault="00F01724">
      <w:pPr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br w:type="page"/>
      </w:r>
    </w:p>
    <w:p w14:paraId="616F4555" w14:textId="77777777" w:rsidR="001945D7" w:rsidRDefault="001945D7" w:rsidP="001945D7">
      <w:pPr>
        <w:spacing w:line="420" w:lineRule="auto"/>
        <w:jc w:val="both"/>
        <w:rPr>
          <w:sz w:val="28"/>
          <w:szCs w:val="22"/>
        </w:rPr>
        <w:sectPr w:rsidR="001945D7" w:rsidSect="00AB3607">
          <w:footerReference w:type="default" r:id="rId7"/>
          <w:pgSz w:w="11906" w:h="16838"/>
          <w:pgMar w:top="1417" w:right="1134" w:bottom="1134" w:left="1134" w:header="708" w:footer="567" w:gutter="0"/>
          <w:cols w:space="708"/>
          <w:titlePg/>
          <w:docGrid w:linePitch="360"/>
        </w:sectPr>
      </w:pPr>
    </w:p>
    <w:p w14:paraId="04C3B80E" w14:textId="77777777" w:rsidR="009F7971" w:rsidRPr="001945D7" w:rsidRDefault="00E44EAE" w:rsidP="001945D7">
      <w:pPr>
        <w:spacing w:line="420" w:lineRule="auto"/>
        <w:jc w:val="both"/>
        <w:rPr>
          <w:sz w:val="28"/>
          <w:szCs w:val="22"/>
        </w:rPr>
      </w:pPr>
      <w:r w:rsidRPr="001945D7">
        <w:rPr>
          <w:sz w:val="28"/>
          <w:szCs w:val="22"/>
        </w:rPr>
        <w:lastRenderedPageBreak/>
        <w:t xml:space="preserve">SEGRETARIO COMUNALE: </w:t>
      </w:r>
      <w:r w:rsidR="00542F3B" w:rsidRPr="001945D7">
        <w:rPr>
          <w:sz w:val="28"/>
          <w:szCs w:val="22"/>
        </w:rPr>
        <w:t>rifacciamo l</w:t>
      </w:r>
      <w:r w:rsidRPr="001945D7">
        <w:rPr>
          <w:sz w:val="28"/>
          <w:szCs w:val="22"/>
        </w:rPr>
        <w:t>’</w:t>
      </w:r>
      <w:r w:rsidR="00542F3B" w:rsidRPr="001945D7">
        <w:rPr>
          <w:sz w:val="28"/>
          <w:szCs w:val="22"/>
        </w:rPr>
        <w:t>appello per il consiglio ordinario</w:t>
      </w:r>
      <w:r w:rsidRPr="001945D7">
        <w:rPr>
          <w:sz w:val="28"/>
          <w:szCs w:val="22"/>
        </w:rPr>
        <w:t xml:space="preserve">. PRESIDENTE: </w:t>
      </w:r>
      <w:r w:rsidR="00542F3B" w:rsidRPr="001945D7">
        <w:rPr>
          <w:sz w:val="28"/>
          <w:szCs w:val="22"/>
        </w:rPr>
        <w:t>come da regolamento</w:t>
      </w:r>
      <w:r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C868D7" w:rsidRPr="001945D7">
        <w:rPr>
          <w:sz w:val="28"/>
          <w:szCs w:val="22"/>
        </w:rPr>
        <w:t xml:space="preserve">CONSIGLIERE BORTONE: </w:t>
      </w:r>
      <w:r w:rsidR="00542F3B" w:rsidRPr="001945D7">
        <w:rPr>
          <w:sz w:val="28"/>
          <w:szCs w:val="22"/>
        </w:rPr>
        <w:t xml:space="preserve">signor presidente </w:t>
      </w:r>
      <w:r w:rsidR="00C868D7" w:rsidRPr="001945D7">
        <w:rPr>
          <w:sz w:val="28"/>
          <w:szCs w:val="22"/>
        </w:rPr>
        <w:t>mi scuso,</w:t>
      </w:r>
      <w:r w:rsidR="00542F3B" w:rsidRPr="001945D7">
        <w:rPr>
          <w:sz w:val="28"/>
          <w:szCs w:val="22"/>
        </w:rPr>
        <w:t xml:space="preserve"> però io avevo fatto presente questa cosa ai capi </w:t>
      </w:r>
      <w:r w:rsidR="00C868D7" w:rsidRPr="001945D7">
        <w:rPr>
          <w:sz w:val="28"/>
          <w:szCs w:val="22"/>
        </w:rPr>
        <w:t>gruppo</w:t>
      </w:r>
      <w:r w:rsidR="00542F3B" w:rsidRPr="001945D7">
        <w:rPr>
          <w:sz w:val="28"/>
          <w:szCs w:val="22"/>
        </w:rPr>
        <w:t xml:space="preserve"> di prolungare il </w:t>
      </w:r>
      <w:proofErr w:type="spellStart"/>
      <w:r w:rsidR="00C868D7" w:rsidRPr="001945D7">
        <w:rPr>
          <w:sz w:val="28"/>
          <w:szCs w:val="22"/>
        </w:rPr>
        <w:t>question</w:t>
      </w:r>
      <w:proofErr w:type="spellEnd"/>
      <w:r w:rsidR="00C868D7" w:rsidRPr="001945D7">
        <w:rPr>
          <w:sz w:val="28"/>
          <w:szCs w:val="22"/>
        </w:rPr>
        <w:t xml:space="preserve"> time </w:t>
      </w:r>
      <w:r w:rsidR="00542F3B" w:rsidRPr="001945D7">
        <w:rPr>
          <w:sz w:val="28"/>
          <w:szCs w:val="22"/>
        </w:rPr>
        <w:t>perché</w:t>
      </w:r>
      <w:r w:rsidR="00C868D7" w:rsidRPr="001945D7">
        <w:rPr>
          <w:sz w:val="28"/>
          <w:szCs w:val="22"/>
        </w:rPr>
        <w:t>...</w:t>
      </w:r>
      <w:r w:rsidR="00542F3B" w:rsidRPr="001945D7">
        <w:rPr>
          <w:sz w:val="28"/>
          <w:szCs w:val="22"/>
        </w:rPr>
        <w:t xml:space="preserve"> </w:t>
      </w:r>
      <w:r w:rsidR="00C868D7" w:rsidRPr="001945D7">
        <w:rPr>
          <w:sz w:val="28"/>
          <w:szCs w:val="22"/>
        </w:rPr>
        <w:t>e</w:t>
      </w:r>
      <w:r w:rsidR="00542F3B" w:rsidRPr="001945D7">
        <w:rPr>
          <w:sz w:val="28"/>
          <w:szCs w:val="22"/>
        </w:rPr>
        <w:t xml:space="preserve"> voi mi avevate assicurato che c</w:t>
      </w:r>
      <w:r w:rsidRPr="001945D7">
        <w:rPr>
          <w:sz w:val="28"/>
          <w:szCs w:val="22"/>
        </w:rPr>
        <w:t>’</w:t>
      </w:r>
      <w:r w:rsidR="00542F3B" w:rsidRPr="001945D7">
        <w:rPr>
          <w:sz w:val="28"/>
          <w:szCs w:val="22"/>
        </w:rPr>
        <w:t xml:space="preserve">erano i tempi per far </w:t>
      </w:r>
      <w:r w:rsidR="00C868D7" w:rsidRPr="001945D7">
        <w:rPr>
          <w:sz w:val="28"/>
          <w:szCs w:val="22"/>
        </w:rPr>
        <w:t>parlare tutti.</w:t>
      </w:r>
      <w:r w:rsidR="00542F3B" w:rsidRPr="001945D7">
        <w:rPr>
          <w:sz w:val="28"/>
          <w:szCs w:val="22"/>
        </w:rPr>
        <w:t xml:space="preserve"> </w:t>
      </w:r>
      <w:r w:rsidR="00C868D7" w:rsidRPr="001945D7">
        <w:rPr>
          <w:sz w:val="28"/>
          <w:szCs w:val="22"/>
        </w:rPr>
        <w:t xml:space="preserve">PRESIDENTE: rispettiamo il </w:t>
      </w:r>
      <w:r w:rsidR="00542F3B" w:rsidRPr="001945D7">
        <w:rPr>
          <w:sz w:val="28"/>
          <w:szCs w:val="22"/>
        </w:rPr>
        <w:t>regolamento</w:t>
      </w:r>
      <w:r w:rsidR="00C868D7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non succede niente</w:t>
      </w:r>
      <w:r w:rsidR="00C868D7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C868D7" w:rsidRPr="001945D7">
        <w:rPr>
          <w:sz w:val="28"/>
          <w:szCs w:val="22"/>
        </w:rPr>
        <w:t>S</w:t>
      </w:r>
      <w:r w:rsidR="00542F3B" w:rsidRPr="001945D7">
        <w:rPr>
          <w:sz w:val="28"/>
          <w:szCs w:val="22"/>
        </w:rPr>
        <w:t>tia tranquillo consigliere</w:t>
      </w:r>
      <w:r w:rsidR="00C868D7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C868D7" w:rsidRPr="001945D7">
        <w:rPr>
          <w:sz w:val="28"/>
          <w:szCs w:val="22"/>
        </w:rPr>
        <w:t>O</w:t>
      </w:r>
      <w:r w:rsidR="00542F3B" w:rsidRPr="001945D7">
        <w:rPr>
          <w:sz w:val="28"/>
          <w:szCs w:val="22"/>
        </w:rPr>
        <w:t xml:space="preserve"> va di fretta</w:t>
      </w:r>
      <w:r w:rsidR="00C868D7" w:rsidRPr="001945D7">
        <w:rPr>
          <w:sz w:val="28"/>
          <w:szCs w:val="22"/>
        </w:rPr>
        <w:t>?</w:t>
      </w:r>
      <w:r w:rsidR="00542F3B" w:rsidRPr="001945D7">
        <w:rPr>
          <w:sz w:val="28"/>
          <w:szCs w:val="22"/>
        </w:rPr>
        <w:t xml:space="preserve"> </w:t>
      </w:r>
      <w:r w:rsidR="00FE6685" w:rsidRPr="001945D7">
        <w:rPr>
          <w:sz w:val="28"/>
          <w:szCs w:val="22"/>
        </w:rPr>
        <w:t>CONS</w:t>
      </w:r>
      <w:r w:rsidR="00CB1AA1">
        <w:rPr>
          <w:sz w:val="28"/>
          <w:szCs w:val="22"/>
        </w:rPr>
        <w:t>.</w:t>
      </w:r>
      <w:r w:rsidR="00FE6685" w:rsidRPr="001945D7">
        <w:rPr>
          <w:sz w:val="28"/>
          <w:szCs w:val="22"/>
        </w:rPr>
        <w:t xml:space="preserve"> BORTONE:</w:t>
      </w:r>
      <w:r w:rsidR="00542F3B" w:rsidRPr="001945D7">
        <w:rPr>
          <w:sz w:val="28"/>
          <w:szCs w:val="22"/>
        </w:rPr>
        <w:t xml:space="preserve"> s</w:t>
      </w:r>
      <w:r w:rsidR="00FE6685" w:rsidRPr="001945D7">
        <w:rPr>
          <w:sz w:val="28"/>
          <w:szCs w:val="22"/>
        </w:rPr>
        <w:t>t</w:t>
      </w:r>
      <w:r w:rsidR="00542F3B" w:rsidRPr="001945D7">
        <w:rPr>
          <w:sz w:val="28"/>
          <w:szCs w:val="22"/>
        </w:rPr>
        <w:t>o solo dicendo questo che è successo</w:t>
      </w:r>
      <w:r w:rsidR="00FE6685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FE6685" w:rsidRPr="001945D7">
        <w:rPr>
          <w:sz w:val="28"/>
          <w:szCs w:val="22"/>
        </w:rPr>
        <w:t>PRESIDENTE: non è successo niente. CONS</w:t>
      </w:r>
      <w:r w:rsidR="00CB1AA1">
        <w:rPr>
          <w:sz w:val="28"/>
          <w:szCs w:val="22"/>
        </w:rPr>
        <w:t>.</w:t>
      </w:r>
      <w:r w:rsidR="00FE6685" w:rsidRPr="001945D7">
        <w:rPr>
          <w:sz w:val="28"/>
          <w:szCs w:val="22"/>
        </w:rPr>
        <w:t xml:space="preserve"> BORTONE:</w:t>
      </w:r>
      <w:r w:rsidR="00542F3B" w:rsidRPr="001945D7">
        <w:rPr>
          <w:sz w:val="28"/>
          <w:szCs w:val="22"/>
        </w:rPr>
        <w:t xml:space="preserve"> </w:t>
      </w:r>
      <w:r w:rsidR="00FE6685" w:rsidRPr="001945D7">
        <w:rPr>
          <w:sz w:val="28"/>
          <w:szCs w:val="22"/>
        </w:rPr>
        <w:t>...</w:t>
      </w:r>
      <w:r w:rsidR="00542F3B" w:rsidRPr="001945D7">
        <w:rPr>
          <w:sz w:val="28"/>
          <w:szCs w:val="22"/>
        </w:rPr>
        <w:t xml:space="preserve">le considerazioni le lascio a voi che siete bravi </w:t>
      </w:r>
      <w:r w:rsidR="00FE6685" w:rsidRPr="001945D7">
        <w:rPr>
          <w:sz w:val="28"/>
          <w:szCs w:val="22"/>
        </w:rPr>
        <w:t>a considerare. SEGRETARIO COMUNALE: (appello nominale</w:t>
      </w:r>
      <w:r w:rsidR="00972E07" w:rsidRPr="001945D7">
        <w:rPr>
          <w:sz w:val="28"/>
          <w:szCs w:val="22"/>
        </w:rPr>
        <w:t xml:space="preserve">) PRESIDENTE: </w:t>
      </w:r>
      <w:r w:rsidR="00542F3B" w:rsidRPr="001945D7">
        <w:rPr>
          <w:sz w:val="28"/>
          <w:szCs w:val="22"/>
        </w:rPr>
        <w:t>primo punto all</w:t>
      </w:r>
      <w:r w:rsidRPr="001945D7">
        <w:rPr>
          <w:sz w:val="28"/>
          <w:szCs w:val="22"/>
        </w:rPr>
        <w:t>’</w:t>
      </w:r>
      <w:r w:rsidR="00542F3B" w:rsidRPr="001945D7">
        <w:rPr>
          <w:sz w:val="28"/>
          <w:szCs w:val="22"/>
        </w:rPr>
        <w:t>ordine del giorno</w:t>
      </w:r>
    </w:p>
    <w:p w14:paraId="6378B352" w14:textId="77777777" w:rsidR="009F7971" w:rsidRPr="001945D7" w:rsidRDefault="009F7971" w:rsidP="00AB3607">
      <w:pPr>
        <w:spacing w:line="360" w:lineRule="auto"/>
        <w:jc w:val="both"/>
        <w:rPr>
          <w:sz w:val="28"/>
          <w:szCs w:val="22"/>
        </w:rPr>
      </w:pPr>
    </w:p>
    <w:p w14:paraId="28844082" w14:textId="77777777" w:rsidR="00542F3B" w:rsidRPr="001945D7" w:rsidRDefault="009F7971" w:rsidP="00AB3607">
      <w:pPr>
        <w:spacing w:line="360" w:lineRule="auto"/>
        <w:jc w:val="both"/>
        <w:rPr>
          <w:b/>
          <w:sz w:val="28"/>
          <w:szCs w:val="22"/>
        </w:rPr>
      </w:pPr>
      <w:r w:rsidRPr="001945D7">
        <w:rPr>
          <w:b/>
          <w:sz w:val="28"/>
          <w:szCs w:val="22"/>
          <w:u w:val="double"/>
        </w:rPr>
        <w:t>Oggetto</w:t>
      </w:r>
      <w:r w:rsidRPr="001945D7">
        <w:rPr>
          <w:b/>
          <w:sz w:val="28"/>
          <w:szCs w:val="22"/>
        </w:rPr>
        <w:t>: Surroga Consigliere dimissionario Mauro Vicano. Subentro Consigliere Marco Sordi</w:t>
      </w:r>
    </w:p>
    <w:p w14:paraId="74AB8E65" w14:textId="77777777" w:rsidR="009F7971" w:rsidRPr="001945D7" w:rsidRDefault="009F7971" w:rsidP="00AB3607">
      <w:pPr>
        <w:spacing w:line="276" w:lineRule="auto"/>
        <w:jc w:val="both"/>
        <w:rPr>
          <w:sz w:val="28"/>
          <w:szCs w:val="22"/>
        </w:rPr>
      </w:pPr>
    </w:p>
    <w:p w14:paraId="7482AA5B" w14:textId="77777777" w:rsidR="007D79B3" w:rsidRPr="001945D7" w:rsidRDefault="002A7F44" w:rsidP="00CB1AA1">
      <w:pPr>
        <w:spacing w:line="420" w:lineRule="auto"/>
        <w:jc w:val="both"/>
        <w:rPr>
          <w:sz w:val="28"/>
          <w:szCs w:val="22"/>
        </w:rPr>
      </w:pPr>
      <w:r w:rsidRPr="001945D7">
        <w:rPr>
          <w:sz w:val="28"/>
          <w:szCs w:val="22"/>
        </w:rPr>
        <w:t xml:space="preserve">PRESIDENTE: </w:t>
      </w:r>
      <w:r w:rsidR="00542F3B" w:rsidRPr="001945D7">
        <w:rPr>
          <w:sz w:val="28"/>
          <w:szCs w:val="22"/>
        </w:rPr>
        <w:t>consigliere prima dobbiamo fare la votazione poi si può</w:t>
      </w:r>
      <w:r w:rsidRPr="001945D7">
        <w:rPr>
          <w:sz w:val="28"/>
          <w:szCs w:val="22"/>
        </w:rPr>
        <w:t xml:space="preserve"> </w:t>
      </w:r>
      <w:r w:rsidR="00542F3B" w:rsidRPr="001945D7">
        <w:rPr>
          <w:sz w:val="28"/>
          <w:szCs w:val="22"/>
        </w:rPr>
        <w:t>sedere</w:t>
      </w:r>
      <w:r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Pr="001945D7">
        <w:rPr>
          <w:sz w:val="28"/>
          <w:szCs w:val="22"/>
        </w:rPr>
        <w:t>P</w:t>
      </w:r>
      <w:r w:rsidR="00542F3B" w:rsidRPr="001945D7">
        <w:rPr>
          <w:sz w:val="28"/>
          <w:szCs w:val="22"/>
        </w:rPr>
        <w:t>rego segretario</w:t>
      </w:r>
      <w:r w:rsidRPr="001945D7">
        <w:rPr>
          <w:sz w:val="28"/>
          <w:szCs w:val="22"/>
        </w:rPr>
        <w:t xml:space="preserve">... SINDACO: </w:t>
      </w:r>
      <w:r w:rsidR="00542F3B" w:rsidRPr="001945D7">
        <w:rPr>
          <w:sz w:val="28"/>
          <w:szCs w:val="22"/>
        </w:rPr>
        <w:t>c</w:t>
      </w:r>
      <w:r w:rsidR="00E44EAE" w:rsidRPr="001945D7">
        <w:rPr>
          <w:sz w:val="28"/>
          <w:szCs w:val="22"/>
        </w:rPr>
        <w:t>’</w:t>
      </w:r>
      <w:r w:rsidR="00542F3B" w:rsidRPr="001945D7">
        <w:rPr>
          <w:sz w:val="28"/>
          <w:szCs w:val="22"/>
        </w:rPr>
        <w:t>è questa proposta di delibera dove il consiglio comunale</w:t>
      </w:r>
      <w:r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richiamata la deliberazione del consiglio comunale numero 35 del 18 luglio del 2022</w:t>
      </w:r>
      <w:r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avente ad oggetto insediamento del consiglio comunale</w:t>
      </w:r>
      <w:r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esami delle condizioni di candidabilità</w:t>
      </w:r>
      <w:r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eleggibilità e compatibilità degli eletti a seguito delle consultazioni elettorali del 12</w:t>
      </w:r>
      <w:r w:rsidRPr="001945D7">
        <w:rPr>
          <w:sz w:val="28"/>
          <w:szCs w:val="22"/>
        </w:rPr>
        <w:t xml:space="preserve"> e</w:t>
      </w:r>
      <w:r w:rsidR="00542F3B" w:rsidRPr="001945D7">
        <w:rPr>
          <w:sz w:val="28"/>
          <w:szCs w:val="22"/>
        </w:rPr>
        <w:t xml:space="preserve"> 26 giugno 2022</w:t>
      </w:r>
      <w:r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A308A8" w:rsidRPr="001945D7">
        <w:rPr>
          <w:sz w:val="28"/>
          <w:szCs w:val="22"/>
        </w:rPr>
        <w:t>V</w:t>
      </w:r>
      <w:r w:rsidR="00542F3B" w:rsidRPr="001945D7">
        <w:rPr>
          <w:sz w:val="28"/>
          <w:szCs w:val="22"/>
        </w:rPr>
        <w:t xml:space="preserve">ista la nota del 21 marzo 2024 acquisita al </w:t>
      </w:r>
      <w:r w:rsidR="00542F3B" w:rsidRPr="001945D7">
        <w:rPr>
          <w:sz w:val="28"/>
          <w:szCs w:val="22"/>
        </w:rPr>
        <w:lastRenderedPageBreak/>
        <w:t>protocollo dell</w:t>
      </w:r>
      <w:r w:rsidR="00E44EAE" w:rsidRPr="001945D7">
        <w:rPr>
          <w:sz w:val="28"/>
          <w:szCs w:val="22"/>
        </w:rPr>
        <w:t>’</w:t>
      </w:r>
      <w:r w:rsidR="00A308A8" w:rsidRPr="001945D7">
        <w:rPr>
          <w:sz w:val="28"/>
          <w:szCs w:val="22"/>
        </w:rPr>
        <w:t>ente numero 3881/</w:t>
      </w:r>
      <w:r w:rsidR="00542F3B" w:rsidRPr="001945D7">
        <w:rPr>
          <w:sz w:val="28"/>
          <w:szCs w:val="22"/>
        </w:rPr>
        <w:t>16377 del 10 luglio 2024</w:t>
      </w:r>
      <w:r w:rsidR="00A308A8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con la quale il dottor Mauro </w:t>
      </w:r>
      <w:r w:rsidR="00A308A8" w:rsidRPr="001945D7">
        <w:rPr>
          <w:sz w:val="28"/>
          <w:szCs w:val="22"/>
        </w:rPr>
        <w:t>V</w:t>
      </w:r>
      <w:r w:rsidR="00542F3B" w:rsidRPr="001945D7">
        <w:rPr>
          <w:sz w:val="28"/>
          <w:szCs w:val="22"/>
        </w:rPr>
        <w:t>icano ha rassegnato le proprie dimissioni da consigliere comunale</w:t>
      </w:r>
      <w:r w:rsidR="00C932DD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C932DD" w:rsidRPr="001945D7">
        <w:rPr>
          <w:sz w:val="28"/>
          <w:szCs w:val="22"/>
        </w:rPr>
        <w:t>V</w:t>
      </w:r>
      <w:r w:rsidR="00542F3B" w:rsidRPr="001945D7">
        <w:rPr>
          <w:sz w:val="28"/>
          <w:szCs w:val="22"/>
        </w:rPr>
        <w:t>isto che l</w:t>
      </w:r>
      <w:r w:rsidR="00E44EAE" w:rsidRPr="001945D7">
        <w:rPr>
          <w:sz w:val="28"/>
          <w:szCs w:val="22"/>
        </w:rPr>
        <w:t>’</w:t>
      </w:r>
      <w:r w:rsidR="00542F3B" w:rsidRPr="001945D7">
        <w:rPr>
          <w:sz w:val="28"/>
          <w:szCs w:val="22"/>
        </w:rPr>
        <w:t xml:space="preserve">articolo 38 comma 8 del testo unico numero 267 del 18 agosto 2000 recita </w:t>
      </w:r>
      <w:r w:rsidR="00C932DD" w:rsidRPr="001945D7">
        <w:rPr>
          <w:sz w:val="28"/>
          <w:szCs w:val="22"/>
        </w:rPr>
        <w:t>testualmente</w:t>
      </w:r>
      <w:r w:rsidR="00542F3B" w:rsidRPr="001945D7">
        <w:rPr>
          <w:sz w:val="28"/>
          <w:szCs w:val="22"/>
        </w:rPr>
        <w:t xml:space="preserve"> che le dimissioni dalla carica di consigliere </w:t>
      </w:r>
      <w:r w:rsidR="00E94167" w:rsidRPr="001945D7">
        <w:rPr>
          <w:sz w:val="28"/>
          <w:szCs w:val="22"/>
        </w:rPr>
        <w:t xml:space="preserve">indirizzate al rispettivo consiglio </w:t>
      </w:r>
      <w:r w:rsidR="00C932DD" w:rsidRPr="001945D7">
        <w:rPr>
          <w:sz w:val="28"/>
          <w:szCs w:val="22"/>
        </w:rPr>
        <w:t>devono</w:t>
      </w:r>
      <w:r w:rsidR="00542F3B" w:rsidRPr="001945D7">
        <w:rPr>
          <w:sz w:val="28"/>
          <w:szCs w:val="22"/>
        </w:rPr>
        <w:t xml:space="preserve"> essere </w:t>
      </w:r>
      <w:r w:rsidR="00E94167" w:rsidRPr="001945D7">
        <w:rPr>
          <w:sz w:val="28"/>
          <w:szCs w:val="22"/>
        </w:rPr>
        <w:t xml:space="preserve">presentate personalmente ed assunte immediatamente al protocollo dell’ente nell’ordine temporale di presentazione. Le dimissioni non presentate personalmente devono essere </w:t>
      </w:r>
      <w:r w:rsidR="00542F3B" w:rsidRPr="001945D7">
        <w:rPr>
          <w:sz w:val="28"/>
          <w:szCs w:val="22"/>
        </w:rPr>
        <w:t xml:space="preserve">autenticate e inoltrate </w:t>
      </w:r>
      <w:r w:rsidR="00E94167" w:rsidRPr="001945D7">
        <w:rPr>
          <w:sz w:val="28"/>
          <w:szCs w:val="22"/>
        </w:rPr>
        <w:t>a</w:t>
      </w:r>
      <w:r w:rsidR="00542F3B" w:rsidRPr="001945D7">
        <w:rPr>
          <w:sz w:val="28"/>
          <w:szCs w:val="22"/>
        </w:rPr>
        <w:t>l protocollo per il tramite di persona delegata con atto autenticato in data non anteriore a 5 giorni</w:t>
      </w:r>
      <w:r w:rsidR="00AC4088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Esse sono irrevocabili</w:t>
      </w:r>
      <w:r w:rsidR="00AC4088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non necessitano di presa d</w:t>
      </w:r>
      <w:r w:rsidR="00E44EAE" w:rsidRPr="001945D7">
        <w:rPr>
          <w:sz w:val="28"/>
          <w:szCs w:val="22"/>
        </w:rPr>
        <w:t>’</w:t>
      </w:r>
      <w:r w:rsidR="00542F3B" w:rsidRPr="001945D7">
        <w:rPr>
          <w:sz w:val="28"/>
          <w:szCs w:val="22"/>
        </w:rPr>
        <w:t>atto e sono immediatamente efficaci</w:t>
      </w:r>
      <w:r w:rsidR="00AC4088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AC4088" w:rsidRPr="001945D7">
        <w:rPr>
          <w:sz w:val="28"/>
          <w:szCs w:val="22"/>
        </w:rPr>
        <w:t>I</w:t>
      </w:r>
      <w:r w:rsidR="00542F3B" w:rsidRPr="001945D7">
        <w:rPr>
          <w:sz w:val="28"/>
          <w:szCs w:val="22"/>
        </w:rPr>
        <w:t xml:space="preserve">l consiglio entro </w:t>
      </w:r>
      <w:r w:rsidR="00AC4088" w:rsidRPr="001945D7">
        <w:rPr>
          <w:sz w:val="28"/>
          <w:szCs w:val="22"/>
        </w:rPr>
        <w:t xml:space="preserve">e </w:t>
      </w:r>
      <w:r w:rsidR="00542F3B" w:rsidRPr="001945D7">
        <w:rPr>
          <w:sz w:val="28"/>
          <w:szCs w:val="22"/>
        </w:rPr>
        <w:t>non oltre 10 giorni deve procedere alla surroga dei consiglieri dimissionari</w:t>
      </w:r>
      <w:r w:rsidR="00AC4088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con separat</w:t>
      </w:r>
      <w:r w:rsidR="00AC4088" w:rsidRPr="001945D7">
        <w:rPr>
          <w:sz w:val="28"/>
          <w:szCs w:val="22"/>
        </w:rPr>
        <w:t>a</w:t>
      </w:r>
      <w:r w:rsidR="00542F3B" w:rsidRPr="001945D7">
        <w:rPr>
          <w:sz w:val="28"/>
          <w:szCs w:val="22"/>
        </w:rPr>
        <w:t xml:space="preserve"> deliberazione</w:t>
      </w:r>
      <w:r w:rsidR="00AC4088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seguendo l</w:t>
      </w:r>
      <w:r w:rsidR="00E44EAE" w:rsidRPr="001945D7">
        <w:rPr>
          <w:sz w:val="28"/>
          <w:szCs w:val="22"/>
        </w:rPr>
        <w:t>’</w:t>
      </w:r>
      <w:r w:rsidR="00542F3B" w:rsidRPr="001945D7">
        <w:rPr>
          <w:sz w:val="28"/>
          <w:szCs w:val="22"/>
        </w:rPr>
        <w:t>ordine di presentazione delle dimissioni quale risulta dal protocollo</w:t>
      </w:r>
      <w:r w:rsidR="00AC4088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AC4088" w:rsidRPr="001945D7">
        <w:rPr>
          <w:sz w:val="28"/>
          <w:szCs w:val="22"/>
        </w:rPr>
        <w:t>N</w:t>
      </w:r>
      <w:r w:rsidR="00542F3B" w:rsidRPr="001945D7">
        <w:rPr>
          <w:sz w:val="28"/>
          <w:szCs w:val="22"/>
        </w:rPr>
        <w:t>on si fa luogo alla surroga qualora ricorrendone</w:t>
      </w:r>
      <w:r w:rsidR="00AC4088" w:rsidRPr="001945D7">
        <w:rPr>
          <w:sz w:val="28"/>
          <w:szCs w:val="22"/>
        </w:rPr>
        <w:t xml:space="preserve"> </w:t>
      </w:r>
      <w:r w:rsidR="00542F3B" w:rsidRPr="001945D7">
        <w:rPr>
          <w:sz w:val="28"/>
          <w:szCs w:val="22"/>
        </w:rPr>
        <w:t>i presupposti si debba procedere allo scioglimento del consiglio a norma dell</w:t>
      </w:r>
      <w:r w:rsidR="00E44EAE" w:rsidRPr="001945D7">
        <w:rPr>
          <w:sz w:val="28"/>
          <w:szCs w:val="22"/>
        </w:rPr>
        <w:t>’</w:t>
      </w:r>
      <w:r w:rsidR="00542F3B" w:rsidRPr="001945D7">
        <w:rPr>
          <w:sz w:val="28"/>
          <w:szCs w:val="22"/>
        </w:rPr>
        <w:t>articolo 41</w:t>
      </w:r>
      <w:r w:rsidR="00AC4088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AC4088" w:rsidRPr="001945D7">
        <w:rPr>
          <w:sz w:val="28"/>
          <w:szCs w:val="22"/>
        </w:rPr>
        <w:t>V</w:t>
      </w:r>
      <w:r w:rsidR="00542F3B" w:rsidRPr="001945D7">
        <w:rPr>
          <w:sz w:val="28"/>
          <w:szCs w:val="22"/>
        </w:rPr>
        <w:t>isto il verbale delle operazioni dell</w:t>
      </w:r>
      <w:r w:rsidR="00E44EAE" w:rsidRPr="001945D7">
        <w:rPr>
          <w:sz w:val="28"/>
          <w:szCs w:val="22"/>
        </w:rPr>
        <w:t>’</w:t>
      </w:r>
      <w:r w:rsidR="00542F3B" w:rsidRPr="001945D7">
        <w:rPr>
          <w:sz w:val="28"/>
          <w:szCs w:val="22"/>
        </w:rPr>
        <w:t>ufficio centrale elettorale</w:t>
      </w:r>
      <w:r w:rsidR="00AC4088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depositato in data 28 giugno 2022 ed allegato per estratto alla presente deliberazione</w:t>
      </w:r>
      <w:r w:rsidR="00B36A13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dal quale risulta che il primo dei non eletti nella lista numero 18</w:t>
      </w:r>
      <w:r w:rsidR="00B36A13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</w:t>
      </w:r>
      <w:r w:rsidR="00A308A8" w:rsidRPr="001945D7">
        <w:rPr>
          <w:sz w:val="28"/>
          <w:szCs w:val="22"/>
        </w:rPr>
        <w:t>V</w:t>
      </w:r>
      <w:r w:rsidR="00542F3B" w:rsidRPr="001945D7">
        <w:rPr>
          <w:sz w:val="28"/>
          <w:szCs w:val="22"/>
        </w:rPr>
        <w:t>icano sindaco</w:t>
      </w:r>
      <w:r w:rsidR="00B36A13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è il signor Marco Sordi</w:t>
      </w:r>
      <w:r w:rsidR="00B36A13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B36A13" w:rsidRPr="001945D7">
        <w:rPr>
          <w:sz w:val="28"/>
          <w:szCs w:val="22"/>
        </w:rPr>
        <w:t>D</w:t>
      </w:r>
      <w:r w:rsidR="00542F3B" w:rsidRPr="001945D7">
        <w:rPr>
          <w:sz w:val="28"/>
          <w:szCs w:val="22"/>
        </w:rPr>
        <w:t xml:space="preserve">ato atto che sono state acquisite le relative dichiarazioni sostitutive di atto di notorietà ai sensi del </w:t>
      </w:r>
      <w:r w:rsidR="00B36A13" w:rsidRPr="001945D7">
        <w:rPr>
          <w:sz w:val="28"/>
          <w:szCs w:val="22"/>
        </w:rPr>
        <w:lastRenderedPageBreak/>
        <w:t>D.P.R.</w:t>
      </w:r>
      <w:r w:rsidR="00542F3B" w:rsidRPr="001945D7">
        <w:rPr>
          <w:sz w:val="28"/>
          <w:szCs w:val="22"/>
        </w:rPr>
        <w:t xml:space="preserve"> 445</w:t>
      </w:r>
      <w:r w:rsidR="00B36A13" w:rsidRPr="001945D7">
        <w:rPr>
          <w:sz w:val="28"/>
          <w:szCs w:val="22"/>
        </w:rPr>
        <w:t>/</w:t>
      </w:r>
      <w:r w:rsidR="00542F3B" w:rsidRPr="001945D7">
        <w:rPr>
          <w:sz w:val="28"/>
          <w:szCs w:val="22"/>
        </w:rPr>
        <w:t>2000 da parte del signor Marco Sordi relativa all</w:t>
      </w:r>
      <w:r w:rsidR="00E44EAE" w:rsidRPr="001945D7">
        <w:rPr>
          <w:sz w:val="28"/>
          <w:szCs w:val="22"/>
        </w:rPr>
        <w:t>’</w:t>
      </w:r>
      <w:r w:rsidR="00542F3B" w:rsidRPr="001945D7">
        <w:rPr>
          <w:sz w:val="28"/>
          <w:szCs w:val="22"/>
        </w:rPr>
        <w:t>ins</w:t>
      </w:r>
      <w:r w:rsidR="00B36A13" w:rsidRPr="001945D7">
        <w:rPr>
          <w:sz w:val="28"/>
          <w:szCs w:val="22"/>
        </w:rPr>
        <w:t>uss</w:t>
      </w:r>
      <w:r w:rsidR="00542F3B" w:rsidRPr="001945D7">
        <w:rPr>
          <w:sz w:val="28"/>
          <w:szCs w:val="22"/>
        </w:rPr>
        <w:t>istenza di cause di ineleggibilità</w:t>
      </w:r>
      <w:r w:rsidR="00B36A13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inconferibilità e incompatibilità</w:t>
      </w:r>
      <w:r w:rsidR="00B36A13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B36A13" w:rsidRPr="001945D7">
        <w:rPr>
          <w:sz w:val="28"/>
          <w:szCs w:val="22"/>
        </w:rPr>
        <w:t>V</w:t>
      </w:r>
      <w:r w:rsidR="00542F3B" w:rsidRPr="001945D7">
        <w:rPr>
          <w:sz w:val="28"/>
          <w:szCs w:val="22"/>
        </w:rPr>
        <w:t>isto l</w:t>
      </w:r>
      <w:r w:rsidR="00E44EAE" w:rsidRPr="001945D7">
        <w:rPr>
          <w:sz w:val="28"/>
          <w:szCs w:val="22"/>
        </w:rPr>
        <w:t>’</w:t>
      </w:r>
      <w:r w:rsidR="00542F3B" w:rsidRPr="001945D7">
        <w:rPr>
          <w:sz w:val="28"/>
          <w:szCs w:val="22"/>
        </w:rPr>
        <w:t>articolo 38 comma 4 del testo unico del 18 agosto 2000 numero 267</w:t>
      </w:r>
      <w:r w:rsidR="00B36A13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che recita </w:t>
      </w:r>
      <w:r w:rsidR="00B36A13" w:rsidRPr="001945D7">
        <w:rPr>
          <w:sz w:val="28"/>
          <w:szCs w:val="22"/>
        </w:rPr>
        <w:t>t</w:t>
      </w:r>
      <w:r w:rsidR="00542F3B" w:rsidRPr="001945D7">
        <w:rPr>
          <w:sz w:val="28"/>
          <w:szCs w:val="22"/>
        </w:rPr>
        <w:t>estualmente</w:t>
      </w:r>
      <w:r w:rsidR="00B36A13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i consiglieri entrano in carica all</w:t>
      </w:r>
      <w:r w:rsidR="00E44EAE" w:rsidRPr="001945D7">
        <w:rPr>
          <w:sz w:val="28"/>
          <w:szCs w:val="22"/>
        </w:rPr>
        <w:t>’</w:t>
      </w:r>
      <w:r w:rsidR="00542F3B" w:rsidRPr="001945D7">
        <w:rPr>
          <w:sz w:val="28"/>
          <w:szCs w:val="22"/>
        </w:rPr>
        <w:t>atto della proclamazione ovvero</w:t>
      </w:r>
      <w:r w:rsidR="00E50FBD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in caso di surrogazione</w:t>
      </w:r>
      <w:r w:rsidR="00E50FBD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non appena adottata dal consiglio la relativa deliberazione</w:t>
      </w:r>
      <w:r w:rsidR="00E50FBD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E50FBD" w:rsidRPr="001945D7">
        <w:rPr>
          <w:sz w:val="28"/>
          <w:szCs w:val="22"/>
        </w:rPr>
        <w:t>V</w:t>
      </w:r>
      <w:r w:rsidR="00542F3B" w:rsidRPr="001945D7">
        <w:rPr>
          <w:sz w:val="28"/>
          <w:szCs w:val="22"/>
        </w:rPr>
        <w:t>isto l</w:t>
      </w:r>
      <w:r w:rsidR="00E44EAE" w:rsidRPr="001945D7">
        <w:rPr>
          <w:sz w:val="28"/>
          <w:szCs w:val="22"/>
        </w:rPr>
        <w:t>’</w:t>
      </w:r>
      <w:r w:rsidR="00E50FBD" w:rsidRPr="001945D7">
        <w:rPr>
          <w:sz w:val="28"/>
          <w:szCs w:val="22"/>
        </w:rPr>
        <w:t>articolo 15 del regolamento...</w:t>
      </w:r>
      <w:r w:rsidR="00542F3B" w:rsidRPr="001945D7">
        <w:rPr>
          <w:sz w:val="28"/>
          <w:szCs w:val="22"/>
        </w:rPr>
        <w:t xml:space="preserve"> vado veloce</w:t>
      </w:r>
      <w:r w:rsidR="00E50FBD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per il funzionamento delle commissioni consiliari</w:t>
      </w:r>
      <w:r w:rsidR="00E50FBD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che </w:t>
      </w:r>
      <w:r w:rsidR="00E50FBD" w:rsidRPr="001945D7">
        <w:rPr>
          <w:sz w:val="28"/>
          <w:szCs w:val="22"/>
        </w:rPr>
        <w:t>testualmente</w:t>
      </w:r>
      <w:r w:rsidR="00542F3B" w:rsidRPr="001945D7">
        <w:rPr>
          <w:sz w:val="28"/>
          <w:szCs w:val="22"/>
        </w:rPr>
        <w:t xml:space="preserve"> recita</w:t>
      </w:r>
      <w:r w:rsidR="00E50FBD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nel caso di ce</w:t>
      </w:r>
      <w:r w:rsidR="00E50FBD" w:rsidRPr="001945D7">
        <w:rPr>
          <w:sz w:val="28"/>
          <w:szCs w:val="22"/>
        </w:rPr>
        <w:t>ssazione da</w:t>
      </w:r>
      <w:r w:rsidR="00542F3B" w:rsidRPr="001945D7">
        <w:rPr>
          <w:sz w:val="28"/>
          <w:szCs w:val="22"/>
        </w:rPr>
        <w:t xml:space="preserve">lla </w:t>
      </w:r>
      <w:r w:rsidR="00E50FBD" w:rsidRPr="001945D7">
        <w:rPr>
          <w:sz w:val="28"/>
          <w:szCs w:val="22"/>
        </w:rPr>
        <w:t>c</w:t>
      </w:r>
      <w:r w:rsidR="00CE1BA6" w:rsidRPr="001945D7">
        <w:rPr>
          <w:sz w:val="28"/>
          <w:szCs w:val="22"/>
        </w:rPr>
        <w:t>arica di consigliere</w:t>
      </w:r>
      <w:r w:rsidR="00542F3B" w:rsidRPr="001945D7">
        <w:rPr>
          <w:sz w:val="28"/>
          <w:szCs w:val="22"/>
        </w:rPr>
        <w:t xml:space="preserve"> comunale di un commissario</w:t>
      </w:r>
      <w:r w:rsidR="00CE1BA6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il consigliere subentrato diviene automaticamente</w:t>
      </w:r>
      <w:r w:rsidR="00CE1BA6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senza necessità di ulteriore deliberazione</w:t>
      </w:r>
      <w:r w:rsidR="00CE1BA6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membro della commissione consiliare della qua</w:t>
      </w:r>
      <w:r w:rsidR="00CE1BA6" w:rsidRPr="001945D7">
        <w:rPr>
          <w:sz w:val="28"/>
          <w:szCs w:val="22"/>
        </w:rPr>
        <w:t xml:space="preserve">le aveva fatto parte </w:t>
      </w:r>
      <w:r w:rsidR="00542F3B" w:rsidRPr="001945D7">
        <w:rPr>
          <w:sz w:val="28"/>
          <w:szCs w:val="22"/>
        </w:rPr>
        <w:t>il componente surrogato</w:t>
      </w:r>
      <w:r w:rsidR="00CE1BA6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CE1BA6" w:rsidRPr="001945D7">
        <w:rPr>
          <w:sz w:val="28"/>
          <w:szCs w:val="22"/>
        </w:rPr>
        <w:t>V</w:t>
      </w:r>
      <w:r w:rsidR="00542F3B" w:rsidRPr="001945D7">
        <w:rPr>
          <w:sz w:val="28"/>
          <w:szCs w:val="22"/>
        </w:rPr>
        <w:t>isto il parere favorevole in ordine alla regolarità del segretario generale che ha verificato</w:t>
      </w:r>
      <w:r w:rsidR="00CE1BA6" w:rsidRPr="001945D7">
        <w:rPr>
          <w:sz w:val="28"/>
          <w:szCs w:val="22"/>
        </w:rPr>
        <w:t>...</w:t>
      </w:r>
      <w:r w:rsidR="00542F3B" w:rsidRPr="001945D7">
        <w:rPr>
          <w:sz w:val="28"/>
          <w:szCs w:val="22"/>
        </w:rPr>
        <w:t xml:space="preserve"> e vi risparmio tutti gli adempimenti di legge</w:t>
      </w:r>
      <w:r w:rsidR="00CE1BA6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CE1BA6" w:rsidRPr="001945D7">
        <w:rPr>
          <w:sz w:val="28"/>
          <w:szCs w:val="22"/>
        </w:rPr>
        <w:t>V</w:t>
      </w:r>
      <w:r w:rsidR="00542F3B" w:rsidRPr="001945D7">
        <w:rPr>
          <w:sz w:val="28"/>
          <w:szCs w:val="22"/>
        </w:rPr>
        <w:t>isto il regolamento del consiglio comunale</w:t>
      </w:r>
      <w:r w:rsidR="000C43AB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visto lo statuto comunale</w:t>
      </w:r>
      <w:r w:rsidR="000C43AB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deliberiamo</w:t>
      </w:r>
      <w:r w:rsidR="000C43AB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quindi andiamo a deliberare di nominare consigliere comunale in surroga del consigliere dimissionario Mauro </w:t>
      </w:r>
      <w:r w:rsidR="00CE1BA6" w:rsidRPr="001945D7">
        <w:rPr>
          <w:sz w:val="28"/>
          <w:szCs w:val="22"/>
        </w:rPr>
        <w:t>V</w:t>
      </w:r>
      <w:r w:rsidR="00542F3B" w:rsidRPr="001945D7">
        <w:rPr>
          <w:sz w:val="28"/>
          <w:szCs w:val="22"/>
        </w:rPr>
        <w:t>icano il signor Marco Sordi</w:t>
      </w:r>
      <w:r w:rsidR="000C43AB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che nella lista numero 18</w:t>
      </w:r>
      <w:r w:rsidR="000C43AB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</w:t>
      </w:r>
      <w:r w:rsidR="00CE1BA6" w:rsidRPr="001945D7">
        <w:rPr>
          <w:sz w:val="28"/>
          <w:szCs w:val="22"/>
        </w:rPr>
        <w:t>V</w:t>
      </w:r>
      <w:r w:rsidR="00542F3B" w:rsidRPr="001945D7">
        <w:rPr>
          <w:sz w:val="28"/>
          <w:szCs w:val="22"/>
        </w:rPr>
        <w:t>icano sindaco</w:t>
      </w:r>
      <w:r w:rsidR="000C43AB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delle elezioni del 12</w:t>
      </w:r>
      <w:r w:rsidR="000C43AB" w:rsidRPr="001945D7">
        <w:rPr>
          <w:sz w:val="28"/>
          <w:szCs w:val="22"/>
        </w:rPr>
        <w:t xml:space="preserve"> e </w:t>
      </w:r>
      <w:r w:rsidR="00542F3B" w:rsidRPr="001945D7">
        <w:rPr>
          <w:sz w:val="28"/>
          <w:szCs w:val="22"/>
        </w:rPr>
        <w:t>26 giugno 2022 segue immediatamente l</w:t>
      </w:r>
      <w:r w:rsidR="00E44EAE" w:rsidRPr="001945D7">
        <w:rPr>
          <w:sz w:val="28"/>
          <w:szCs w:val="22"/>
        </w:rPr>
        <w:t>’</w:t>
      </w:r>
      <w:r w:rsidR="00542F3B" w:rsidRPr="001945D7">
        <w:rPr>
          <w:sz w:val="28"/>
          <w:szCs w:val="22"/>
        </w:rPr>
        <w:t>ultimo eletto</w:t>
      </w:r>
      <w:r w:rsidR="000C43AB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con decorrenza immediata ai sensi dell</w:t>
      </w:r>
      <w:r w:rsidR="00E44EAE" w:rsidRPr="001945D7">
        <w:rPr>
          <w:sz w:val="28"/>
          <w:szCs w:val="22"/>
        </w:rPr>
        <w:t>’</w:t>
      </w:r>
      <w:r w:rsidR="00542F3B" w:rsidRPr="001945D7">
        <w:rPr>
          <w:sz w:val="28"/>
          <w:szCs w:val="22"/>
        </w:rPr>
        <w:t>articolo 38 del Tuel</w:t>
      </w:r>
      <w:r w:rsidR="000C43AB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0C43AB" w:rsidRPr="001945D7">
        <w:rPr>
          <w:sz w:val="28"/>
          <w:szCs w:val="22"/>
        </w:rPr>
        <w:t>D</w:t>
      </w:r>
      <w:r w:rsidR="00542F3B" w:rsidRPr="001945D7">
        <w:rPr>
          <w:sz w:val="28"/>
          <w:szCs w:val="22"/>
        </w:rPr>
        <w:t>i convalidare contestualmente l</w:t>
      </w:r>
      <w:r w:rsidR="00E44EAE" w:rsidRPr="001945D7">
        <w:rPr>
          <w:sz w:val="28"/>
          <w:szCs w:val="22"/>
        </w:rPr>
        <w:t>’</w:t>
      </w:r>
      <w:r w:rsidR="00542F3B" w:rsidRPr="001945D7">
        <w:rPr>
          <w:sz w:val="28"/>
          <w:szCs w:val="22"/>
        </w:rPr>
        <w:t xml:space="preserve">elezione del neo consigliere comunale </w:t>
      </w:r>
      <w:r w:rsidR="000C43AB" w:rsidRPr="001945D7">
        <w:rPr>
          <w:sz w:val="28"/>
          <w:szCs w:val="22"/>
        </w:rPr>
        <w:t>d</w:t>
      </w:r>
      <w:r w:rsidR="00542F3B" w:rsidRPr="001945D7">
        <w:rPr>
          <w:sz w:val="28"/>
          <w:szCs w:val="22"/>
        </w:rPr>
        <w:t xml:space="preserve">ando atto che non sussistono </w:t>
      </w:r>
      <w:r w:rsidR="00542F3B" w:rsidRPr="001945D7">
        <w:rPr>
          <w:sz w:val="28"/>
          <w:szCs w:val="22"/>
        </w:rPr>
        <w:lastRenderedPageBreak/>
        <w:t>condizioni di incandidabilità</w:t>
      </w:r>
      <w:r w:rsidR="000C43AB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ineleggibilità e incompatibilità previste dalle disposizioni legislative vigenti</w:t>
      </w:r>
      <w:r w:rsidR="000C43AB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0C43AB" w:rsidRPr="001945D7">
        <w:rPr>
          <w:sz w:val="28"/>
          <w:szCs w:val="22"/>
        </w:rPr>
        <w:t>D</w:t>
      </w:r>
      <w:r w:rsidR="00542F3B" w:rsidRPr="001945D7">
        <w:rPr>
          <w:sz w:val="28"/>
          <w:szCs w:val="22"/>
        </w:rPr>
        <w:t>i disporre che relativamente al consigliere surroga</w:t>
      </w:r>
      <w:r w:rsidR="000C43AB" w:rsidRPr="001945D7">
        <w:rPr>
          <w:sz w:val="28"/>
          <w:szCs w:val="22"/>
        </w:rPr>
        <w:t>n</w:t>
      </w:r>
      <w:r w:rsidR="00542F3B" w:rsidRPr="001945D7">
        <w:rPr>
          <w:sz w:val="28"/>
          <w:szCs w:val="22"/>
        </w:rPr>
        <w:t>te vengano forniti all</w:t>
      </w:r>
      <w:r w:rsidR="00E44EAE" w:rsidRPr="001945D7">
        <w:rPr>
          <w:sz w:val="28"/>
          <w:szCs w:val="22"/>
        </w:rPr>
        <w:t>’</w:t>
      </w:r>
      <w:r w:rsidR="00542F3B" w:rsidRPr="001945D7">
        <w:rPr>
          <w:sz w:val="28"/>
          <w:szCs w:val="22"/>
        </w:rPr>
        <w:t>anagrafe degli amministratori locali</w:t>
      </w:r>
      <w:r w:rsidR="000C43AB" w:rsidRPr="001945D7">
        <w:rPr>
          <w:sz w:val="28"/>
          <w:szCs w:val="22"/>
        </w:rPr>
        <w:t xml:space="preserve"> e</w:t>
      </w:r>
      <w:r w:rsidR="00542F3B" w:rsidRPr="001945D7">
        <w:rPr>
          <w:sz w:val="28"/>
          <w:szCs w:val="22"/>
        </w:rPr>
        <w:t xml:space="preserve"> regionali i dati di cui agli articoli di legge</w:t>
      </w:r>
      <w:r w:rsidR="000C43AB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che vi risparmio</w:t>
      </w:r>
      <w:r w:rsidR="000C43AB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0C43AB" w:rsidRPr="001945D7">
        <w:rPr>
          <w:sz w:val="28"/>
          <w:szCs w:val="22"/>
        </w:rPr>
        <w:t>D</w:t>
      </w:r>
      <w:r w:rsidR="00542F3B" w:rsidRPr="001945D7">
        <w:rPr>
          <w:sz w:val="28"/>
          <w:szCs w:val="22"/>
        </w:rPr>
        <w:t>i dare atto che ai sensi dell</w:t>
      </w:r>
      <w:r w:rsidR="00E44EAE" w:rsidRPr="001945D7">
        <w:rPr>
          <w:sz w:val="28"/>
          <w:szCs w:val="22"/>
        </w:rPr>
        <w:t>’</w:t>
      </w:r>
      <w:r w:rsidR="00542F3B" w:rsidRPr="001945D7">
        <w:rPr>
          <w:sz w:val="28"/>
          <w:szCs w:val="22"/>
        </w:rPr>
        <w:t xml:space="preserve">articolo 15 del regolamento </w:t>
      </w:r>
      <w:r w:rsidR="000C43AB" w:rsidRPr="001945D7">
        <w:rPr>
          <w:sz w:val="28"/>
          <w:szCs w:val="22"/>
        </w:rPr>
        <w:t>delle</w:t>
      </w:r>
      <w:r w:rsidR="00542F3B" w:rsidRPr="001945D7">
        <w:rPr>
          <w:sz w:val="28"/>
          <w:szCs w:val="22"/>
        </w:rPr>
        <w:t xml:space="preserve"> commissioni consiliari il </w:t>
      </w:r>
      <w:r w:rsidR="000C43AB" w:rsidRPr="001945D7">
        <w:rPr>
          <w:sz w:val="28"/>
          <w:szCs w:val="22"/>
        </w:rPr>
        <w:t>consigliere Marco Sordi</w:t>
      </w:r>
      <w:r w:rsidR="00542F3B" w:rsidRPr="001945D7">
        <w:rPr>
          <w:sz w:val="28"/>
          <w:szCs w:val="22"/>
        </w:rPr>
        <w:t xml:space="preserve"> diviene </w:t>
      </w:r>
      <w:r w:rsidR="000C43AB" w:rsidRPr="001945D7">
        <w:rPr>
          <w:sz w:val="28"/>
          <w:szCs w:val="22"/>
        </w:rPr>
        <w:t>membro</w:t>
      </w:r>
      <w:r w:rsidR="00542F3B" w:rsidRPr="001945D7">
        <w:rPr>
          <w:sz w:val="28"/>
          <w:szCs w:val="22"/>
        </w:rPr>
        <w:t xml:space="preserve"> delle commissioni consiliari delle quali ha fatto parte </w:t>
      </w:r>
      <w:r w:rsidR="000C43AB" w:rsidRPr="001945D7">
        <w:rPr>
          <w:sz w:val="28"/>
          <w:szCs w:val="22"/>
        </w:rPr>
        <w:t xml:space="preserve">il </w:t>
      </w:r>
      <w:r w:rsidR="00542F3B" w:rsidRPr="001945D7">
        <w:rPr>
          <w:sz w:val="28"/>
          <w:szCs w:val="22"/>
        </w:rPr>
        <w:t>componente surrogato</w:t>
      </w:r>
      <w:r w:rsidR="000C43AB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0C43AB" w:rsidRPr="001945D7">
        <w:rPr>
          <w:sz w:val="28"/>
          <w:szCs w:val="22"/>
        </w:rPr>
        <w:t>D</w:t>
      </w:r>
      <w:r w:rsidR="00542F3B" w:rsidRPr="001945D7">
        <w:rPr>
          <w:sz w:val="28"/>
          <w:szCs w:val="22"/>
        </w:rPr>
        <w:t>i demandare quindi</w:t>
      </w:r>
      <w:r w:rsidR="000C43AB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sempre con questa deliberazione</w:t>
      </w:r>
      <w:r w:rsidR="000C43AB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all</w:t>
      </w:r>
      <w:r w:rsidR="00E44EAE" w:rsidRPr="001945D7">
        <w:rPr>
          <w:sz w:val="28"/>
          <w:szCs w:val="22"/>
        </w:rPr>
        <w:t>’</w:t>
      </w:r>
      <w:r w:rsidR="00542F3B" w:rsidRPr="001945D7">
        <w:rPr>
          <w:sz w:val="28"/>
          <w:szCs w:val="22"/>
        </w:rPr>
        <w:t xml:space="preserve">ufficio di segreteria comunale la comunicazione della presente deliberazione alla </w:t>
      </w:r>
      <w:r w:rsidR="00E83554" w:rsidRPr="001945D7">
        <w:rPr>
          <w:sz w:val="28"/>
          <w:szCs w:val="22"/>
        </w:rPr>
        <w:t>P</w:t>
      </w:r>
      <w:r w:rsidR="00542F3B" w:rsidRPr="001945D7">
        <w:rPr>
          <w:sz w:val="28"/>
          <w:szCs w:val="22"/>
        </w:rPr>
        <w:t>refettura di Frosinone</w:t>
      </w:r>
      <w:r w:rsidR="00E83554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E83554" w:rsidRPr="001945D7">
        <w:rPr>
          <w:sz w:val="28"/>
          <w:szCs w:val="22"/>
        </w:rPr>
        <w:t>G</w:t>
      </w:r>
      <w:r w:rsidR="00542F3B" w:rsidRPr="001945D7">
        <w:rPr>
          <w:sz w:val="28"/>
          <w:szCs w:val="22"/>
        </w:rPr>
        <w:t>razie signor presidente</w:t>
      </w:r>
      <w:r w:rsidR="00E83554" w:rsidRPr="001945D7">
        <w:rPr>
          <w:sz w:val="28"/>
          <w:szCs w:val="22"/>
        </w:rPr>
        <w:t xml:space="preserve">. PRESIDENTE: </w:t>
      </w:r>
      <w:r w:rsidR="00542F3B" w:rsidRPr="001945D7">
        <w:rPr>
          <w:sz w:val="28"/>
          <w:szCs w:val="22"/>
        </w:rPr>
        <w:t>prego segretario</w:t>
      </w:r>
      <w:r w:rsidR="00E83554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passiamo alla votazione</w:t>
      </w:r>
      <w:r w:rsidR="00E83554" w:rsidRPr="001945D7">
        <w:rPr>
          <w:sz w:val="28"/>
          <w:szCs w:val="22"/>
        </w:rPr>
        <w:t>. SEGRETARIO COMUNALE: (appello nominale) PRESIDENTE: o</w:t>
      </w:r>
      <w:r w:rsidR="00542F3B" w:rsidRPr="001945D7">
        <w:rPr>
          <w:sz w:val="28"/>
          <w:szCs w:val="22"/>
        </w:rPr>
        <w:t>k</w:t>
      </w:r>
      <w:r w:rsidR="00E83554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passiamo al secondo punto all</w:t>
      </w:r>
      <w:r w:rsidR="00E44EAE" w:rsidRPr="001945D7">
        <w:rPr>
          <w:sz w:val="28"/>
          <w:szCs w:val="22"/>
        </w:rPr>
        <w:t>’</w:t>
      </w:r>
      <w:r w:rsidR="00542F3B" w:rsidRPr="001945D7">
        <w:rPr>
          <w:sz w:val="28"/>
          <w:szCs w:val="22"/>
        </w:rPr>
        <w:t>ordine del giorno</w:t>
      </w:r>
      <w:r w:rsidR="00E83554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E83554" w:rsidRPr="001945D7">
        <w:rPr>
          <w:sz w:val="28"/>
          <w:szCs w:val="22"/>
        </w:rPr>
        <w:t>I</w:t>
      </w:r>
      <w:r w:rsidR="00542F3B" w:rsidRPr="001945D7">
        <w:rPr>
          <w:sz w:val="28"/>
          <w:szCs w:val="22"/>
        </w:rPr>
        <w:t>l consigliere Sordi può entrare</w:t>
      </w:r>
      <w:r w:rsidR="00E83554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Facciamo un applauso al consigliere</w:t>
      </w:r>
      <w:r w:rsidR="00211A8E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211A8E" w:rsidRPr="001945D7">
        <w:rPr>
          <w:sz w:val="28"/>
          <w:szCs w:val="22"/>
        </w:rPr>
        <w:t>P</w:t>
      </w:r>
      <w:r w:rsidR="00542F3B" w:rsidRPr="001945D7">
        <w:rPr>
          <w:sz w:val="28"/>
          <w:szCs w:val="22"/>
        </w:rPr>
        <w:t>rego sindaco</w:t>
      </w:r>
      <w:r w:rsidR="00211A8E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prego</w:t>
      </w:r>
      <w:r w:rsidR="00211A8E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211A8E" w:rsidRPr="001945D7">
        <w:rPr>
          <w:sz w:val="28"/>
          <w:szCs w:val="22"/>
        </w:rPr>
        <w:t>P</w:t>
      </w:r>
      <w:r w:rsidR="00542F3B" w:rsidRPr="001945D7">
        <w:rPr>
          <w:sz w:val="28"/>
          <w:szCs w:val="22"/>
        </w:rPr>
        <w:t>rima facciamo parare il sindaco e poi facciamo intervenire il consigliere Sordi</w:t>
      </w:r>
      <w:r w:rsidR="00211A8E" w:rsidRPr="001945D7">
        <w:rPr>
          <w:sz w:val="28"/>
          <w:szCs w:val="22"/>
        </w:rPr>
        <w:t xml:space="preserve">. SINDACO: </w:t>
      </w:r>
      <w:r w:rsidR="00542F3B" w:rsidRPr="001945D7">
        <w:rPr>
          <w:sz w:val="28"/>
          <w:szCs w:val="22"/>
        </w:rPr>
        <w:t>la surroga è stata avviata e</w:t>
      </w:r>
      <w:r w:rsidR="000A123B" w:rsidRPr="001945D7">
        <w:rPr>
          <w:sz w:val="28"/>
          <w:szCs w:val="22"/>
        </w:rPr>
        <w:t>d</w:t>
      </w:r>
      <w:r w:rsidR="00542F3B" w:rsidRPr="001945D7">
        <w:rPr>
          <w:sz w:val="28"/>
          <w:szCs w:val="22"/>
        </w:rPr>
        <w:t xml:space="preserve"> è stata votata e quindi il consigliere Marco Sordi a tutti gli effetti è consigliere comunale di questa nostra città</w:t>
      </w:r>
      <w:r w:rsidR="000A123B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0A123B" w:rsidRPr="001945D7">
        <w:rPr>
          <w:sz w:val="28"/>
          <w:szCs w:val="22"/>
        </w:rPr>
        <w:t>C</w:t>
      </w:r>
      <w:r w:rsidR="00542F3B" w:rsidRPr="001945D7">
        <w:rPr>
          <w:sz w:val="28"/>
          <w:szCs w:val="22"/>
        </w:rPr>
        <w:t xml:space="preserve">ontestualmente comunico al consiglio comunale che è stata nominata assessore la dottoressa Laura </w:t>
      </w:r>
      <w:r w:rsidR="00211A8E" w:rsidRPr="001945D7">
        <w:rPr>
          <w:sz w:val="28"/>
          <w:szCs w:val="22"/>
        </w:rPr>
        <w:t>V</w:t>
      </w:r>
      <w:r w:rsidR="00542F3B" w:rsidRPr="001945D7">
        <w:rPr>
          <w:sz w:val="28"/>
          <w:szCs w:val="22"/>
        </w:rPr>
        <w:t>icano e le sono state conferite le funzioni relative ai seguenti uffici e servizi</w:t>
      </w:r>
      <w:r w:rsidR="0057750A" w:rsidRPr="001945D7">
        <w:rPr>
          <w:sz w:val="28"/>
          <w:szCs w:val="22"/>
        </w:rPr>
        <w:t>;</w:t>
      </w:r>
      <w:r w:rsidR="00542F3B" w:rsidRPr="001945D7">
        <w:rPr>
          <w:sz w:val="28"/>
          <w:szCs w:val="22"/>
        </w:rPr>
        <w:t xml:space="preserve"> digitalizzazione</w:t>
      </w:r>
      <w:r w:rsidR="0057750A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innovazione tecnologica e Smart city</w:t>
      </w:r>
      <w:r w:rsidR="007D79B3" w:rsidRPr="001945D7">
        <w:rPr>
          <w:sz w:val="28"/>
          <w:szCs w:val="22"/>
        </w:rPr>
        <w:t>,</w:t>
      </w:r>
      <w:r w:rsidR="0057750A" w:rsidRPr="001945D7">
        <w:rPr>
          <w:sz w:val="28"/>
          <w:szCs w:val="22"/>
        </w:rPr>
        <w:t xml:space="preserve"> </w:t>
      </w:r>
      <w:r w:rsidR="00542F3B" w:rsidRPr="001945D7">
        <w:rPr>
          <w:sz w:val="28"/>
          <w:szCs w:val="22"/>
        </w:rPr>
        <w:lastRenderedPageBreak/>
        <w:t>signor presidente</w:t>
      </w:r>
      <w:r w:rsidR="007D79B3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7D79B3" w:rsidRPr="001945D7">
        <w:rPr>
          <w:sz w:val="28"/>
          <w:szCs w:val="22"/>
        </w:rPr>
        <w:t>PRESIDENTE: p</w:t>
      </w:r>
      <w:r w:rsidR="00542F3B" w:rsidRPr="001945D7">
        <w:rPr>
          <w:sz w:val="28"/>
          <w:szCs w:val="22"/>
        </w:rPr>
        <w:t>rego consigliere Sordi</w:t>
      </w:r>
      <w:r w:rsidR="007D79B3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57750A" w:rsidRPr="001945D7">
        <w:rPr>
          <w:sz w:val="28"/>
          <w:szCs w:val="22"/>
        </w:rPr>
        <w:t>CONSIGLIERE SORDI: b</w:t>
      </w:r>
      <w:r w:rsidR="00542F3B" w:rsidRPr="001945D7">
        <w:rPr>
          <w:sz w:val="28"/>
          <w:szCs w:val="22"/>
        </w:rPr>
        <w:t>uonasera a tutti</w:t>
      </w:r>
      <w:r w:rsidR="007D79B3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7D79B3" w:rsidRPr="001945D7">
        <w:rPr>
          <w:sz w:val="28"/>
          <w:szCs w:val="22"/>
        </w:rPr>
        <w:t>R</w:t>
      </w:r>
      <w:r w:rsidR="00542F3B" w:rsidRPr="001945D7">
        <w:rPr>
          <w:sz w:val="28"/>
          <w:szCs w:val="22"/>
        </w:rPr>
        <w:t>ingrazio il sindaco Riccardo Mastrangeli</w:t>
      </w:r>
      <w:r w:rsidR="007D79B3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il presidente dell</w:t>
      </w:r>
      <w:r w:rsidR="00E44EAE" w:rsidRPr="001945D7">
        <w:rPr>
          <w:sz w:val="28"/>
          <w:szCs w:val="22"/>
        </w:rPr>
        <w:t>’</w:t>
      </w:r>
      <w:r w:rsidR="00542F3B" w:rsidRPr="001945D7">
        <w:rPr>
          <w:sz w:val="28"/>
          <w:szCs w:val="22"/>
        </w:rPr>
        <w:t>aula per avermi concesso la parola</w:t>
      </w:r>
      <w:r w:rsidR="007D79B3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tutti gli assessori e tutti i colleghi consiglieri per l</w:t>
      </w:r>
      <w:r w:rsidR="00E44EAE" w:rsidRPr="001945D7">
        <w:rPr>
          <w:sz w:val="28"/>
          <w:szCs w:val="22"/>
        </w:rPr>
        <w:t>’</w:t>
      </w:r>
      <w:r w:rsidR="00542F3B" w:rsidRPr="001945D7">
        <w:rPr>
          <w:sz w:val="28"/>
          <w:szCs w:val="22"/>
        </w:rPr>
        <w:t>accoglienza</w:t>
      </w:r>
      <w:r w:rsidR="007D79B3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7D79B3" w:rsidRPr="001945D7">
        <w:rPr>
          <w:sz w:val="28"/>
          <w:szCs w:val="22"/>
        </w:rPr>
        <w:t>V</w:t>
      </w:r>
      <w:r w:rsidR="00542F3B" w:rsidRPr="001945D7">
        <w:rPr>
          <w:sz w:val="28"/>
          <w:szCs w:val="22"/>
        </w:rPr>
        <w:t xml:space="preserve">olevo ringraziare pubblicamente il dottor Mauro </w:t>
      </w:r>
      <w:r w:rsidR="000A123B" w:rsidRPr="001945D7">
        <w:rPr>
          <w:sz w:val="28"/>
          <w:szCs w:val="22"/>
        </w:rPr>
        <w:t>V</w:t>
      </w:r>
      <w:r w:rsidR="00542F3B" w:rsidRPr="001945D7">
        <w:rPr>
          <w:sz w:val="28"/>
          <w:szCs w:val="22"/>
        </w:rPr>
        <w:t>icano per la possibilità che mi ha offerto</w:t>
      </w:r>
      <w:r w:rsidR="007D79B3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Affronterò questo nuovo percorso con </w:t>
      </w:r>
      <w:r w:rsidR="007D79B3" w:rsidRPr="001945D7">
        <w:rPr>
          <w:sz w:val="28"/>
          <w:szCs w:val="22"/>
        </w:rPr>
        <w:t>g</w:t>
      </w:r>
      <w:r w:rsidR="00542F3B" w:rsidRPr="001945D7">
        <w:rPr>
          <w:sz w:val="28"/>
          <w:szCs w:val="22"/>
        </w:rPr>
        <w:t>rande entusiasmo</w:t>
      </w:r>
      <w:r w:rsidR="007D79B3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il massimo della serietà e il massimo dell</w:t>
      </w:r>
      <w:r w:rsidR="00E44EAE" w:rsidRPr="001945D7">
        <w:rPr>
          <w:sz w:val="28"/>
          <w:szCs w:val="22"/>
        </w:rPr>
        <w:t>’</w:t>
      </w:r>
      <w:r w:rsidR="00542F3B" w:rsidRPr="001945D7">
        <w:rPr>
          <w:sz w:val="28"/>
          <w:szCs w:val="22"/>
        </w:rPr>
        <w:t>impegno</w:t>
      </w:r>
      <w:r w:rsidR="007D79B3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Non vedo l</w:t>
      </w:r>
      <w:r w:rsidR="00E44EAE" w:rsidRPr="001945D7">
        <w:rPr>
          <w:sz w:val="28"/>
          <w:szCs w:val="22"/>
        </w:rPr>
        <w:t>’</w:t>
      </w:r>
      <w:r w:rsidR="00542F3B" w:rsidRPr="001945D7">
        <w:rPr>
          <w:sz w:val="28"/>
          <w:szCs w:val="22"/>
        </w:rPr>
        <w:t>ora di cominciare a lavorare con la squadra che ha formato il sindaco Riccardo Mastrangeli</w:t>
      </w:r>
      <w:r w:rsidR="007D79B3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perché in questi du</w:t>
      </w:r>
      <w:r w:rsidR="007D79B3" w:rsidRPr="001945D7">
        <w:rPr>
          <w:sz w:val="28"/>
          <w:szCs w:val="22"/>
        </w:rPr>
        <w:t>e</w:t>
      </w:r>
      <w:r w:rsidR="00542F3B" w:rsidRPr="001945D7">
        <w:rPr>
          <w:sz w:val="28"/>
          <w:szCs w:val="22"/>
        </w:rPr>
        <w:t xml:space="preserve"> anni ha fatto tanto per questa città</w:t>
      </w:r>
      <w:r w:rsidR="007D79B3" w:rsidRPr="001945D7">
        <w:rPr>
          <w:sz w:val="28"/>
          <w:szCs w:val="22"/>
        </w:rPr>
        <w:t xml:space="preserve"> e</w:t>
      </w:r>
      <w:r w:rsidR="00542F3B" w:rsidRPr="001945D7">
        <w:rPr>
          <w:sz w:val="28"/>
          <w:szCs w:val="22"/>
        </w:rPr>
        <w:t xml:space="preserve"> c</w:t>
      </w:r>
      <w:r w:rsidR="00E44EAE" w:rsidRPr="001945D7">
        <w:rPr>
          <w:sz w:val="28"/>
          <w:szCs w:val="22"/>
        </w:rPr>
        <w:t>’</w:t>
      </w:r>
      <w:r w:rsidR="00542F3B" w:rsidRPr="001945D7">
        <w:rPr>
          <w:sz w:val="28"/>
          <w:szCs w:val="22"/>
        </w:rPr>
        <w:t>è ancora tanto da fare insieme per la città in cui sono nato</w:t>
      </w:r>
      <w:r w:rsidR="007D79B3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cresciuto e la città che amo</w:t>
      </w:r>
      <w:r w:rsidR="007D79B3" w:rsidRPr="001945D7">
        <w:rPr>
          <w:sz w:val="28"/>
          <w:szCs w:val="22"/>
        </w:rPr>
        <w:t xml:space="preserve">. Grazie a </w:t>
      </w:r>
      <w:r w:rsidR="00542F3B" w:rsidRPr="001945D7">
        <w:rPr>
          <w:sz w:val="28"/>
          <w:szCs w:val="22"/>
        </w:rPr>
        <w:t>tutti</w:t>
      </w:r>
      <w:r w:rsidR="007D79B3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7D79B3" w:rsidRPr="001945D7">
        <w:rPr>
          <w:sz w:val="28"/>
          <w:szCs w:val="22"/>
        </w:rPr>
        <w:t xml:space="preserve">PRESIDENTE: </w:t>
      </w:r>
      <w:r w:rsidR="00542F3B" w:rsidRPr="001945D7">
        <w:rPr>
          <w:sz w:val="28"/>
          <w:szCs w:val="22"/>
        </w:rPr>
        <w:t>secondo punto all</w:t>
      </w:r>
      <w:r w:rsidR="00E44EAE" w:rsidRPr="001945D7">
        <w:rPr>
          <w:sz w:val="28"/>
          <w:szCs w:val="22"/>
        </w:rPr>
        <w:t>’</w:t>
      </w:r>
      <w:r w:rsidR="00542F3B" w:rsidRPr="001945D7">
        <w:rPr>
          <w:sz w:val="28"/>
          <w:szCs w:val="22"/>
        </w:rPr>
        <w:t xml:space="preserve">ordine del giorno </w:t>
      </w:r>
    </w:p>
    <w:p w14:paraId="53CE5407" w14:textId="77777777" w:rsidR="007D79B3" w:rsidRPr="001945D7" w:rsidRDefault="007D79B3" w:rsidP="00AB3607">
      <w:pPr>
        <w:spacing w:line="360" w:lineRule="auto"/>
        <w:jc w:val="both"/>
        <w:rPr>
          <w:sz w:val="28"/>
          <w:szCs w:val="22"/>
        </w:rPr>
      </w:pPr>
    </w:p>
    <w:p w14:paraId="2D7A6AD5" w14:textId="77777777" w:rsidR="00B718CA" w:rsidRPr="001945D7" w:rsidRDefault="00B718CA" w:rsidP="00AB3607">
      <w:pPr>
        <w:spacing w:line="360" w:lineRule="auto"/>
        <w:jc w:val="both"/>
        <w:rPr>
          <w:b/>
          <w:sz w:val="28"/>
          <w:szCs w:val="22"/>
        </w:rPr>
      </w:pPr>
      <w:r w:rsidRPr="001945D7">
        <w:rPr>
          <w:b/>
          <w:sz w:val="28"/>
          <w:szCs w:val="22"/>
          <w:u w:val="double"/>
        </w:rPr>
        <w:t>Oggetto</w:t>
      </w:r>
      <w:r w:rsidRPr="001945D7">
        <w:rPr>
          <w:b/>
          <w:sz w:val="28"/>
          <w:szCs w:val="22"/>
        </w:rPr>
        <w:t>: Bilancio di Previsione 2024 – 2026. Assestamento generale e salvaguardia degli equilibri generali di bilancio ai sensi degli artt. 175, comma 8 e 193 del D.Lgs. n. 267/2000</w:t>
      </w:r>
    </w:p>
    <w:p w14:paraId="4C61427F" w14:textId="77777777" w:rsidR="00B718CA" w:rsidRPr="001945D7" w:rsidRDefault="00B718CA" w:rsidP="00AB3607">
      <w:pPr>
        <w:spacing w:line="360" w:lineRule="auto"/>
        <w:jc w:val="both"/>
        <w:rPr>
          <w:sz w:val="28"/>
          <w:szCs w:val="22"/>
        </w:rPr>
      </w:pPr>
    </w:p>
    <w:p w14:paraId="4A40E92A" w14:textId="77777777" w:rsidR="00BA60AF" w:rsidRPr="001945D7" w:rsidRDefault="00B718CA" w:rsidP="001945D7">
      <w:pPr>
        <w:spacing w:line="420" w:lineRule="auto"/>
        <w:jc w:val="both"/>
        <w:rPr>
          <w:sz w:val="28"/>
          <w:szCs w:val="22"/>
        </w:rPr>
      </w:pPr>
      <w:r w:rsidRPr="001945D7">
        <w:rPr>
          <w:sz w:val="28"/>
          <w:szCs w:val="22"/>
        </w:rPr>
        <w:t xml:space="preserve">PRESIDENTE: </w:t>
      </w:r>
      <w:r w:rsidR="00542F3B" w:rsidRPr="001945D7">
        <w:rPr>
          <w:sz w:val="28"/>
          <w:szCs w:val="22"/>
        </w:rPr>
        <w:t xml:space="preserve">prego assessore </w:t>
      </w:r>
      <w:r w:rsidRPr="001945D7">
        <w:rPr>
          <w:sz w:val="28"/>
          <w:szCs w:val="22"/>
        </w:rPr>
        <w:t>Piacentini. ASSESSORE PIACENTINI:</w:t>
      </w:r>
      <w:r w:rsidR="00542F3B" w:rsidRPr="001945D7">
        <w:rPr>
          <w:sz w:val="28"/>
          <w:szCs w:val="22"/>
        </w:rPr>
        <w:t xml:space="preserve"> </w:t>
      </w:r>
      <w:r w:rsidRPr="001945D7">
        <w:rPr>
          <w:sz w:val="28"/>
          <w:szCs w:val="22"/>
        </w:rPr>
        <w:t>grazie presidente.</w:t>
      </w:r>
      <w:r w:rsidR="00542F3B" w:rsidRPr="001945D7">
        <w:rPr>
          <w:sz w:val="28"/>
          <w:szCs w:val="22"/>
        </w:rPr>
        <w:t xml:space="preserve"> Questo atto deliberativo si concretizza in un atto dovuto perché la normativa finanziari</w:t>
      </w:r>
      <w:r w:rsidR="007225D8" w:rsidRPr="001945D7">
        <w:rPr>
          <w:sz w:val="28"/>
          <w:szCs w:val="22"/>
        </w:rPr>
        <w:t xml:space="preserve">a prevede che almeno una volta </w:t>
      </w:r>
      <w:r w:rsidR="00542F3B" w:rsidRPr="001945D7">
        <w:rPr>
          <w:sz w:val="28"/>
          <w:szCs w:val="22"/>
        </w:rPr>
        <w:t>l</w:t>
      </w:r>
      <w:r w:rsidR="007225D8" w:rsidRPr="001945D7">
        <w:rPr>
          <w:sz w:val="28"/>
          <w:szCs w:val="22"/>
        </w:rPr>
        <w:t>’</w:t>
      </w:r>
      <w:r w:rsidR="00542F3B" w:rsidRPr="001945D7">
        <w:rPr>
          <w:sz w:val="28"/>
          <w:szCs w:val="22"/>
        </w:rPr>
        <w:t xml:space="preserve">anno entro il 31 luglio gli equilibri di </w:t>
      </w:r>
      <w:r w:rsidR="007225D8" w:rsidRPr="001945D7">
        <w:rPr>
          <w:sz w:val="28"/>
          <w:szCs w:val="22"/>
        </w:rPr>
        <w:t>bilancio</w:t>
      </w:r>
      <w:r w:rsidR="00542F3B" w:rsidRPr="001945D7">
        <w:rPr>
          <w:sz w:val="28"/>
          <w:szCs w:val="22"/>
        </w:rPr>
        <w:t xml:space="preserve"> vadano controllati e verificati</w:t>
      </w:r>
      <w:r w:rsidR="007225D8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Ricordo a tutti gli adempimenti che abbiamo delibera</w:t>
      </w:r>
      <w:r w:rsidR="007225D8" w:rsidRPr="001945D7">
        <w:rPr>
          <w:sz w:val="28"/>
          <w:szCs w:val="22"/>
        </w:rPr>
        <w:t>to</w:t>
      </w:r>
      <w:r w:rsidR="00542F3B" w:rsidRPr="001945D7">
        <w:rPr>
          <w:sz w:val="28"/>
          <w:szCs w:val="22"/>
        </w:rPr>
        <w:t xml:space="preserve"> in </w:t>
      </w:r>
      <w:r w:rsidR="00542F3B" w:rsidRPr="001945D7">
        <w:rPr>
          <w:sz w:val="28"/>
          <w:szCs w:val="22"/>
        </w:rPr>
        <w:lastRenderedPageBreak/>
        <w:t xml:space="preserve">questo consiglio che riguardavano il </w:t>
      </w:r>
      <w:proofErr w:type="spellStart"/>
      <w:r w:rsidR="007225D8" w:rsidRPr="001945D7">
        <w:rPr>
          <w:sz w:val="28"/>
          <w:szCs w:val="22"/>
        </w:rPr>
        <w:t>Dup</w:t>
      </w:r>
      <w:proofErr w:type="spellEnd"/>
      <w:r w:rsidR="00542F3B" w:rsidRPr="001945D7">
        <w:rPr>
          <w:sz w:val="28"/>
          <w:szCs w:val="22"/>
        </w:rPr>
        <w:t xml:space="preserve"> il 6 marzo 2024</w:t>
      </w:r>
      <w:r w:rsidR="007225D8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7225D8" w:rsidRPr="001945D7">
        <w:rPr>
          <w:sz w:val="28"/>
          <w:szCs w:val="22"/>
        </w:rPr>
        <w:t>S</w:t>
      </w:r>
      <w:r w:rsidR="00542F3B" w:rsidRPr="001945D7">
        <w:rPr>
          <w:sz w:val="28"/>
          <w:szCs w:val="22"/>
        </w:rPr>
        <w:t>tessa cosa sul bilancio di previsione 2024</w:t>
      </w:r>
      <w:r w:rsidR="007225D8" w:rsidRPr="001945D7">
        <w:rPr>
          <w:sz w:val="28"/>
          <w:szCs w:val="22"/>
        </w:rPr>
        <w:t>-</w:t>
      </w:r>
      <w:r w:rsidR="00542F3B" w:rsidRPr="001945D7">
        <w:rPr>
          <w:sz w:val="28"/>
          <w:szCs w:val="22"/>
        </w:rPr>
        <w:t>2</w:t>
      </w:r>
      <w:r w:rsidR="007225D8" w:rsidRPr="001945D7">
        <w:rPr>
          <w:sz w:val="28"/>
          <w:szCs w:val="22"/>
        </w:rPr>
        <w:t>026,</w:t>
      </w:r>
      <w:r w:rsidR="00542F3B" w:rsidRPr="001945D7">
        <w:rPr>
          <w:sz w:val="28"/>
          <w:szCs w:val="22"/>
        </w:rPr>
        <w:t xml:space="preserve"> adottato con delibera del 24 </w:t>
      </w:r>
      <w:r w:rsidR="007225D8" w:rsidRPr="001945D7">
        <w:rPr>
          <w:sz w:val="28"/>
          <w:szCs w:val="22"/>
        </w:rPr>
        <w:t>m</w:t>
      </w:r>
      <w:r w:rsidR="00542F3B" w:rsidRPr="001945D7">
        <w:rPr>
          <w:sz w:val="28"/>
          <w:szCs w:val="22"/>
        </w:rPr>
        <w:t>arzo</w:t>
      </w:r>
      <w:r w:rsidR="007225D8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7225D8" w:rsidRPr="001945D7">
        <w:rPr>
          <w:sz w:val="28"/>
          <w:szCs w:val="22"/>
        </w:rPr>
        <w:t>N</w:t>
      </w:r>
      <w:r w:rsidR="00542F3B" w:rsidRPr="001945D7">
        <w:rPr>
          <w:sz w:val="28"/>
          <w:szCs w:val="22"/>
        </w:rPr>
        <w:t>onché a maggio il consuntivo</w:t>
      </w:r>
      <w:r w:rsidR="007225D8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7225D8" w:rsidRPr="001945D7">
        <w:rPr>
          <w:sz w:val="28"/>
          <w:szCs w:val="22"/>
        </w:rPr>
        <w:t>T</w:t>
      </w:r>
      <w:r w:rsidR="00542F3B" w:rsidRPr="001945D7">
        <w:rPr>
          <w:sz w:val="28"/>
          <w:szCs w:val="22"/>
        </w:rPr>
        <w:t>utti i documenti portati all</w:t>
      </w:r>
      <w:r w:rsidR="00E44EAE" w:rsidRPr="001945D7">
        <w:rPr>
          <w:sz w:val="28"/>
          <w:szCs w:val="22"/>
        </w:rPr>
        <w:t>’</w:t>
      </w:r>
      <w:r w:rsidR="00542F3B" w:rsidRPr="001945D7">
        <w:rPr>
          <w:sz w:val="28"/>
          <w:szCs w:val="22"/>
        </w:rPr>
        <w:t xml:space="preserve">esame della </w:t>
      </w:r>
      <w:r w:rsidR="007225D8" w:rsidRPr="001945D7">
        <w:rPr>
          <w:sz w:val="28"/>
          <w:szCs w:val="22"/>
        </w:rPr>
        <w:t>Corte dei Conti,</w:t>
      </w:r>
      <w:r w:rsidR="00542F3B" w:rsidRPr="001945D7">
        <w:rPr>
          <w:sz w:val="28"/>
          <w:szCs w:val="22"/>
        </w:rPr>
        <w:t xml:space="preserve"> con obbligo di relazioni accompagnatorie che vadano a giustificare e a spiegare le movimentazioni fatte in questo periodo</w:t>
      </w:r>
      <w:r w:rsidR="007225D8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7225D8" w:rsidRPr="001945D7">
        <w:rPr>
          <w:sz w:val="28"/>
          <w:szCs w:val="22"/>
        </w:rPr>
        <w:t>O</w:t>
      </w:r>
      <w:r w:rsidR="00542F3B" w:rsidRPr="001945D7">
        <w:rPr>
          <w:sz w:val="28"/>
          <w:szCs w:val="22"/>
        </w:rPr>
        <w:t>ra che succede</w:t>
      </w:r>
      <w:r w:rsidR="007225D8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7225D8" w:rsidRPr="001945D7">
        <w:rPr>
          <w:sz w:val="28"/>
          <w:szCs w:val="22"/>
        </w:rPr>
        <w:t>C</w:t>
      </w:r>
      <w:r w:rsidR="00542F3B" w:rsidRPr="001945D7">
        <w:rPr>
          <w:sz w:val="28"/>
          <w:szCs w:val="22"/>
        </w:rPr>
        <w:t>he</w:t>
      </w:r>
      <w:r w:rsidR="00430755" w:rsidRPr="001945D7">
        <w:rPr>
          <w:sz w:val="28"/>
          <w:szCs w:val="22"/>
        </w:rPr>
        <w:t xml:space="preserve"> il 31 luglio è </w:t>
      </w:r>
      <w:r w:rsidR="00542F3B" w:rsidRPr="001945D7">
        <w:rPr>
          <w:sz w:val="28"/>
          <w:szCs w:val="22"/>
        </w:rPr>
        <w:t>il mese in cui comunque l</w:t>
      </w:r>
      <w:r w:rsidR="00E44EAE" w:rsidRPr="001945D7">
        <w:rPr>
          <w:sz w:val="28"/>
          <w:szCs w:val="22"/>
        </w:rPr>
        <w:t>’</w:t>
      </w:r>
      <w:r w:rsidR="00542F3B" w:rsidRPr="001945D7">
        <w:rPr>
          <w:sz w:val="28"/>
          <w:szCs w:val="22"/>
        </w:rPr>
        <w:t>equilibrio di bilancio va rimodulato</w:t>
      </w:r>
      <w:r w:rsidR="00430755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va verificato</w:t>
      </w:r>
      <w:r w:rsidR="00430755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</w:t>
      </w:r>
      <w:r w:rsidR="00430755" w:rsidRPr="001945D7">
        <w:rPr>
          <w:sz w:val="28"/>
          <w:szCs w:val="22"/>
        </w:rPr>
        <w:t>e</w:t>
      </w:r>
      <w:r w:rsidR="00542F3B" w:rsidRPr="001945D7">
        <w:rPr>
          <w:sz w:val="28"/>
          <w:szCs w:val="22"/>
        </w:rPr>
        <w:t xml:space="preserve"> qualora si ravvedano delle deficienze di impegni di </w:t>
      </w:r>
      <w:r w:rsidR="00430755" w:rsidRPr="001945D7">
        <w:rPr>
          <w:sz w:val="28"/>
          <w:szCs w:val="22"/>
        </w:rPr>
        <w:t xml:space="preserve">spesa </w:t>
      </w:r>
      <w:r w:rsidR="00542F3B" w:rsidRPr="001945D7">
        <w:rPr>
          <w:sz w:val="28"/>
          <w:szCs w:val="22"/>
        </w:rPr>
        <w:t>bisogna integrare</w:t>
      </w:r>
      <w:r w:rsidR="00430755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provvedere alla loro integrazione</w:t>
      </w:r>
      <w:r w:rsidR="00430755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Infatti in questo documento noi non abbiamo fatto altro che integrare quelle spese obbligatorie</w:t>
      </w:r>
      <w:r w:rsidR="00430755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quindi non ci sono spese voluttuarie</w:t>
      </w:r>
      <w:r w:rsidR="00430755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</w:t>
      </w:r>
      <w:r w:rsidR="00430755" w:rsidRPr="001945D7">
        <w:rPr>
          <w:sz w:val="28"/>
          <w:szCs w:val="22"/>
        </w:rPr>
        <w:t>a</w:t>
      </w:r>
      <w:r w:rsidR="00542F3B" w:rsidRPr="001945D7">
        <w:rPr>
          <w:sz w:val="28"/>
          <w:szCs w:val="22"/>
        </w:rPr>
        <w:t>lla luce di tre considerazioni positive</w:t>
      </w:r>
      <w:r w:rsidR="00430755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Una riguarda la velocità di pagamento delle fatture</w:t>
      </w:r>
      <w:r w:rsidR="00430755" w:rsidRPr="001945D7">
        <w:rPr>
          <w:sz w:val="28"/>
          <w:szCs w:val="22"/>
        </w:rPr>
        <w:t xml:space="preserve">. Siamo a </w:t>
      </w:r>
      <w:r w:rsidR="00542F3B" w:rsidRPr="001945D7">
        <w:rPr>
          <w:sz w:val="28"/>
          <w:szCs w:val="22"/>
        </w:rPr>
        <w:t>32,98 rispetto ai 31 previsti dalla norma</w:t>
      </w:r>
      <w:r w:rsidR="00430755" w:rsidRPr="001945D7">
        <w:rPr>
          <w:sz w:val="28"/>
          <w:szCs w:val="22"/>
        </w:rPr>
        <w:t>. Quindi abbiamo un 1,62 di d</w:t>
      </w:r>
      <w:r w:rsidR="00542F3B" w:rsidRPr="001945D7">
        <w:rPr>
          <w:sz w:val="28"/>
          <w:szCs w:val="22"/>
        </w:rPr>
        <w:t>elta</w:t>
      </w:r>
      <w:r w:rsidR="00430755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430755" w:rsidRPr="001945D7">
        <w:rPr>
          <w:sz w:val="28"/>
          <w:szCs w:val="22"/>
        </w:rPr>
        <w:t>M</w:t>
      </w:r>
      <w:r w:rsidR="00542F3B" w:rsidRPr="001945D7">
        <w:rPr>
          <w:sz w:val="28"/>
          <w:szCs w:val="22"/>
        </w:rPr>
        <w:t>a soprattutto abbiamo uno stock debiti che ammontava al 31 dicembre 2022 a 1 milione e mezzo</w:t>
      </w:r>
      <w:r w:rsidR="001507C8" w:rsidRPr="001945D7">
        <w:rPr>
          <w:sz w:val="28"/>
          <w:szCs w:val="22"/>
        </w:rPr>
        <w:t>;</w:t>
      </w:r>
      <w:r w:rsidR="00542F3B" w:rsidRPr="001945D7">
        <w:rPr>
          <w:sz w:val="28"/>
          <w:szCs w:val="22"/>
        </w:rPr>
        <w:t xml:space="preserve"> ora lo abbiamo portato a </w:t>
      </w:r>
      <w:r w:rsidR="001507C8" w:rsidRPr="001945D7">
        <w:rPr>
          <w:sz w:val="28"/>
          <w:szCs w:val="22"/>
        </w:rPr>
        <w:t xml:space="preserve">€ </w:t>
      </w:r>
      <w:r w:rsidR="00542F3B" w:rsidRPr="001945D7">
        <w:rPr>
          <w:sz w:val="28"/>
          <w:szCs w:val="22"/>
        </w:rPr>
        <w:t>982</w:t>
      </w:r>
      <w:r w:rsidR="001507C8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>0</w:t>
      </w:r>
      <w:r w:rsidR="001507C8" w:rsidRPr="001945D7">
        <w:rPr>
          <w:sz w:val="28"/>
          <w:szCs w:val="22"/>
        </w:rPr>
        <w:t>0</w:t>
      </w:r>
      <w:r w:rsidR="00542F3B" w:rsidRPr="001945D7">
        <w:rPr>
          <w:sz w:val="28"/>
          <w:szCs w:val="22"/>
        </w:rPr>
        <w:t>0</w:t>
      </w:r>
      <w:r w:rsidR="001507C8" w:rsidRPr="001945D7">
        <w:rPr>
          <w:sz w:val="28"/>
          <w:szCs w:val="22"/>
        </w:rPr>
        <w:t>. Q</w:t>
      </w:r>
      <w:r w:rsidR="00542F3B" w:rsidRPr="001945D7">
        <w:rPr>
          <w:sz w:val="28"/>
          <w:szCs w:val="22"/>
        </w:rPr>
        <w:t>uindi siamo andati ben al di là di quell</w:t>
      </w:r>
      <w:r w:rsidR="001507C8" w:rsidRPr="001945D7">
        <w:rPr>
          <w:sz w:val="28"/>
          <w:szCs w:val="22"/>
        </w:rPr>
        <w:t>a</w:t>
      </w:r>
      <w:r w:rsidR="00542F3B" w:rsidRPr="001945D7">
        <w:rPr>
          <w:sz w:val="28"/>
          <w:szCs w:val="22"/>
        </w:rPr>
        <w:t xml:space="preserve"> che è la percentuale prevista dalla normativa</w:t>
      </w:r>
      <w:r w:rsidR="001507C8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1507C8" w:rsidRPr="001945D7">
        <w:rPr>
          <w:sz w:val="28"/>
          <w:szCs w:val="22"/>
        </w:rPr>
        <w:t xml:space="preserve">Perché abbiamo avuto un consolidamento pari al 37,53%. Ma l’altro aspetto ancora più importante secondo me, che era una componente tra virgolette </w:t>
      </w:r>
      <w:r w:rsidR="00542F3B" w:rsidRPr="001945D7">
        <w:rPr>
          <w:sz w:val="28"/>
          <w:szCs w:val="22"/>
        </w:rPr>
        <w:t xml:space="preserve">negativa che nei 10 anni di ripianamento abbiamo dovuto purtroppo fare tesoro e quindi ricorso a </w:t>
      </w:r>
      <w:r w:rsidR="001507C8" w:rsidRPr="001945D7">
        <w:rPr>
          <w:sz w:val="28"/>
          <w:szCs w:val="22"/>
        </w:rPr>
        <w:t>questo</w:t>
      </w:r>
      <w:r w:rsidR="007241FA" w:rsidRPr="001945D7">
        <w:rPr>
          <w:sz w:val="28"/>
          <w:szCs w:val="22"/>
        </w:rPr>
        <w:t xml:space="preserve"> </w:t>
      </w:r>
      <w:r w:rsidR="00542F3B" w:rsidRPr="001945D7">
        <w:rPr>
          <w:sz w:val="28"/>
          <w:szCs w:val="22"/>
        </w:rPr>
        <w:t>indebitamento è che il dato della tesoreria dove noi abbiamo una cosiddetta</w:t>
      </w:r>
      <w:r w:rsidR="007241FA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</w:t>
      </w:r>
      <w:r w:rsidR="00542F3B" w:rsidRPr="001945D7">
        <w:rPr>
          <w:sz w:val="28"/>
          <w:szCs w:val="22"/>
        </w:rPr>
        <w:lastRenderedPageBreak/>
        <w:t>passatemi il termine bancario</w:t>
      </w:r>
      <w:r w:rsidR="007241FA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una linea di credito di</w:t>
      </w:r>
      <w:r w:rsidR="007241FA" w:rsidRPr="001945D7">
        <w:rPr>
          <w:sz w:val="28"/>
          <w:szCs w:val="22"/>
        </w:rPr>
        <w:t xml:space="preserve"> € </w:t>
      </w:r>
      <w:r w:rsidR="00542F3B" w:rsidRPr="001945D7">
        <w:rPr>
          <w:sz w:val="28"/>
          <w:szCs w:val="22"/>
        </w:rPr>
        <w:t>14.193</w:t>
      </w:r>
      <w:r w:rsidR="007241FA" w:rsidRPr="001945D7">
        <w:rPr>
          <w:sz w:val="28"/>
          <w:szCs w:val="22"/>
        </w:rPr>
        <w:t>.000,</w:t>
      </w:r>
      <w:r w:rsidR="00542F3B" w:rsidRPr="001945D7">
        <w:rPr>
          <w:sz w:val="28"/>
          <w:szCs w:val="22"/>
        </w:rPr>
        <w:t xml:space="preserve"> questo importo lo abbiamo utilizzato per un importo uguale a zero</w:t>
      </w:r>
      <w:r w:rsidR="007241FA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7241FA" w:rsidRPr="001945D7">
        <w:rPr>
          <w:sz w:val="28"/>
          <w:szCs w:val="22"/>
        </w:rPr>
        <w:t>Q</w:t>
      </w:r>
      <w:r w:rsidR="00542F3B" w:rsidRPr="001945D7">
        <w:rPr>
          <w:sz w:val="28"/>
          <w:szCs w:val="22"/>
        </w:rPr>
        <w:t>uindi non è stato mai utilizzato</w:t>
      </w:r>
      <w:r w:rsidR="007241FA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o comunque se è stato utilizzato è stato subito ripianato</w:t>
      </w:r>
      <w:r w:rsidR="007241FA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7241FA" w:rsidRPr="001945D7">
        <w:rPr>
          <w:sz w:val="28"/>
          <w:szCs w:val="22"/>
        </w:rPr>
        <w:t>E</w:t>
      </w:r>
      <w:r w:rsidR="00542F3B" w:rsidRPr="001945D7">
        <w:rPr>
          <w:sz w:val="28"/>
          <w:szCs w:val="22"/>
        </w:rPr>
        <w:t xml:space="preserve"> questa cosa ci conforta e ci dà segnali positivi in quella che è la gestione corrente</w:t>
      </w:r>
      <w:r w:rsidR="00A72328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0C48D5" w:rsidRPr="001945D7">
        <w:rPr>
          <w:sz w:val="28"/>
          <w:szCs w:val="22"/>
        </w:rPr>
        <w:t>G</w:t>
      </w:r>
      <w:r w:rsidR="00542F3B" w:rsidRPr="001945D7">
        <w:rPr>
          <w:sz w:val="28"/>
          <w:szCs w:val="22"/>
        </w:rPr>
        <w:t>estione corrente che si caratterizza</w:t>
      </w:r>
      <w:r w:rsidR="000C48D5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come dicevo poc</w:t>
      </w:r>
      <w:r w:rsidR="00E44EAE" w:rsidRPr="001945D7">
        <w:rPr>
          <w:sz w:val="28"/>
          <w:szCs w:val="22"/>
        </w:rPr>
        <w:t>’</w:t>
      </w:r>
      <w:r w:rsidR="00542F3B" w:rsidRPr="001945D7">
        <w:rPr>
          <w:sz w:val="28"/>
          <w:szCs w:val="22"/>
        </w:rPr>
        <w:t>anzi</w:t>
      </w:r>
      <w:r w:rsidR="000C48D5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con alcuni accantonamenti dovuti </w:t>
      </w:r>
      <w:r w:rsidR="000C48D5" w:rsidRPr="001945D7">
        <w:rPr>
          <w:sz w:val="28"/>
          <w:szCs w:val="22"/>
        </w:rPr>
        <w:t>a</w:t>
      </w:r>
      <w:r w:rsidR="00542F3B" w:rsidRPr="001945D7">
        <w:rPr>
          <w:sz w:val="28"/>
          <w:szCs w:val="22"/>
        </w:rPr>
        <w:t xml:space="preserve"> normative e adeguamenti di legge</w:t>
      </w:r>
      <w:r w:rsidR="000C48D5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0C48D5" w:rsidRPr="001945D7">
        <w:rPr>
          <w:sz w:val="28"/>
          <w:szCs w:val="22"/>
        </w:rPr>
        <w:t>P</w:t>
      </w:r>
      <w:r w:rsidR="00542F3B" w:rsidRPr="001945D7">
        <w:rPr>
          <w:sz w:val="28"/>
          <w:szCs w:val="22"/>
        </w:rPr>
        <w:t xml:space="preserve">er esempio il contratto relativo </w:t>
      </w:r>
      <w:r w:rsidR="000C48D5" w:rsidRPr="001945D7">
        <w:rPr>
          <w:sz w:val="28"/>
          <w:szCs w:val="22"/>
        </w:rPr>
        <w:t xml:space="preserve">ai </w:t>
      </w:r>
      <w:r w:rsidR="00542F3B" w:rsidRPr="001945D7">
        <w:rPr>
          <w:sz w:val="28"/>
          <w:szCs w:val="22"/>
        </w:rPr>
        <w:t>dirigenti</w:t>
      </w:r>
      <w:r w:rsidR="000C48D5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funzionari derivanti dal contratto nazionale approvato </w:t>
      </w:r>
      <w:r w:rsidR="000C48D5" w:rsidRPr="001945D7">
        <w:rPr>
          <w:sz w:val="28"/>
          <w:szCs w:val="22"/>
        </w:rPr>
        <w:t xml:space="preserve">a </w:t>
      </w:r>
      <w:r w:rsidR="00542F3B" w:rsidRPr="001945D7">
        <w:rPr>
          <w:sz w:val="28"/>
          <w:szCs w:val="22"/>
        </w:rPr>
        <w:t>dicembre 2023</w:t>
      </w:r>
      <w:r w:rsidR="000C48D5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0C48D5" w:rsidRPr="001945D7">
        <w:rPr>
          <w:sz w:val="28"/>
          <w:szCs w:val="22"/>
        </w:rPr>
        <w:t>A</w:t>
      </w:r>
      <w:r w:rsidR="00542F3B" w:rsidRPr="001945D7">
        <w:rPr>
          <w:sz w:val="28"/>
          <w:szCs w:val="22"/>
        </w:rPr>
        <w:t>bbiamo dovuto fare per pagare questi arretrati ai dipendenti un a</w:t>
      </w:r>
      <w:r w:rsidR="00A7232D" w:rsidRPr="001945D7">
        <w:rPr>
          <w:sz w:val="28"/>
          <w:szCs w:val="22"/>
        </w:rPr>
        <w:t>ccantonamento ulteriore di € 107.0</w:t>
      </w:r>
      <w:r w:rsidR="00542F3B" w:rsidRPr="001945D7">
        <w:rPr>
          <w:sz w:val="28"/>
          <w:szCs w:val="22"/>
        </w:rPr>
        <w:t>00</w:t>
      </w:r>
      <w:r w:rsidR="00A7232D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che ovviamente non era previsto</w:t>
      </w:r>
      <w:r w:rsidR="00A7232D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A7232D" w:rsidRPr="001945D7">
        <w:rPr>
          <w:sz w:val="28"/>
          <w:szCs w:val="22"/>
        </w:rPr>
        <w:t>A</w:t>
      </w:r>
      <w:r w:rsidR="00542F3B" w:rsidRPr="001945D7">
        <w:rPr>
          <w:sz w:val="28"/>
          <w:szCs w:val="22"/>
        </w:rPr>
        <w:t>bbiamo fatto poi un aumento di €</w:t>
      </w:r>
      <w:r w:rsidR="00A7232D" w:rsidRPr="001945D7">
        <w:rPr>
          <w:sz w:val="28"/>
          <w:szCs w:val="22"/>
        </w:rPr>
        <w:t xml:space="preserve"> </w:t>
      </w:r>
      <w:r w:rsidR="00542F3B" w:rsidRPr="001945D7">
        <w:rPr>
          <w:sz w:val="28"/>
          <w:szCs w:val="22"/>
        </w:rPr>
        <w:t>50.000 per le assicurazioni e franchig</w:t>
      </w:r>
      <w:r w:rsidR="00A7232D" w:rsidRPr="001945D7">
        <w:rPr>
          <w:sz w:val="28"/>
          <w:szCs w:val="22"/>
        </w:rPr>
        <w:t>i</w:t>
      </w:r>
      <w:r w:rsidR="00542F3B" w:rsidRPr="001945D7">
        <w:rPr>
          <w:sz w:val="28"/>
          <w:szCs w:val="22"/>
        </w:rPr>
        <w:t>e</w:t>
      </w:r>
      <w:r w:rsidR="00A7232D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ma soprattutto abbiamo messo €</w:t>
      </w:r>
      <w:r w:rsidR="000C48D5" w:rsidRPr="001945D7">
        <w:rPr>
          <w:sz w:val="28"/>
          <w:szCs w:val="22"/>
        </w:rPr>
        <w:t xml:space="preserve"> </w:t>
      </w:r>
      <w:r w:rsidR="00542F3B" w:rsidRPr="001945D7">
        <w:rPr>
          <w:sz w:val="28"/>
          <w:szCs w:val="22"/>
        </w:rPr>
        <w:t>1</w:t>
      </w:r>
      <w:r w:rsidR="00A7232D" w:rsidRPr="001945D7">
        <w:rPr>
          <w:sz w:val="28"/>
          <w:szCs w:val="22"/>
        </w:rPr>
        <w:t>6</w:t>
      </w:r>
      <w:r w:rsidR="00542F3B" w:rsidRPr="001945D7">
        <w:rPr>
          <w:sz w:val="28"/>
          <w:szCs w:val="22"/>
        </w:rPr>
        <w:t>0.000</w:t>
      </w:r>
      <w:r w:rsidR="00A7232D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</w:t>
      </w:r>
      <w:r w:rsidR="00A7232D" w:rsidRPr="001945D7">
        <w:rPr>
          <w:sz w:val="28"/>
          <w:szCs w:val="22"/>
        </w:rPr>
        <w:t>p</w:t>
      </w:r>
      <w:r w:rsidR="00542F3B" w:rsidRPr="001945D7">
        <w:rPr>
          <w:sz w:val="28"/>
          <w:szCs w:val="22"/>
        </w:rPr>
        <w:t>erché questo ancora è un fenomeno che stiamo monitorando ma non abbiamo raggiunto ancora l</w:t>
      </w:r>
      <w:r w:rsidR="00E44EAE" w:rsidRPr="001945D7">
        <w:rPr>
          <w:sz w:val="28"/>
          <w:szCs w:val="22"/>
        </w:rPr>
        <w:t>’</w:t>
      </w:r>
      <w:r w:rsidR="00542F3B" w:rsidRPr="001945D7">
        <w:rPr>
          <w:sz w:val="28"/>
          <w:szCs w:val="22"/>
        </w:rPr>
        <w:t>ottimo</w:t>
      </w:r>
      <w:r w:rsidR="00A7232D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la famosa operazione di censimento dei debiti fuori bilancio</w:t>
      </w:r>
      <w:r w:rsidR="00A7232D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che sono notevolmente scesi però ancora abbiamo una copertura di </w:t>
      </w:r>
      <w:r w:rsidR="00993491" w:rsidRPr="001945D7">
        <w:rPr>
          <w:sz w:val="28"/>
          <w:szCs w:val="22"/>
        </w:rPr>
        <w:t>€ 1.800.000</w:t>
      </w:r>
      <w:r w:rsidR="00542F3B" w:rsidRPr="001945D7">
        <w:rPr>
          <w:sz w:val="28"/>
          <w:szCs w:val="22"/>
        </w:rPr>
        <w:t xml:space="preserve"> circa da dover mettere da parte e quindi far fronte a eventuali nuove evenienze che dovessero verificarsi entro la fine dell</w:t>
      </w:r>
      <w:r w:rsidR="00E44EAE" w:rsidRPr="001945D7">
        <w:rPr>
          <w:sz w:val="28"/>
          <w:szCs w:val="22"/>
        </w:rPr>
        <w:t>’</w:t>
      </w:r>
      <w:r w:rsidR="00542F3B" w:rsidRPr="001945D7">
        <w:rPr>
          <w:sz w:val="28"/>
          <w:szCs w:val="22"/>
        </w:rPr>
        <w:t>anno</w:t>
      </w:r>
      <w:r w:rsidR="00993491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993491" w:rsidRPr="001945D7">
        <w:rPr>
          <w:sz w:val="28"/>
          <w:szCs w:val="22"/>
        </w:rPr>
        <w:t>A</w:t>
      </w:r>
      <w:r w:rsidR="00542F3B" w:rsidRPr="001945D7">
        <w:rPr>
          <w:sz w:val="28"/>
          <w:szCs w:val="22"/>
        </w:rPr>
        <w:t>bbia</w:t>
      </w:r>
      <w:r w:rsidR="00993491" w:rsidRPr="001945D7">
        <w:rPr>
          <w:sz w:val="28"/>
          <w:szCs w:val="22"/>
        </w:rPr>
        <w:t>mo integrato le mens</w:t>
      </w:r>
      <w:r w:rsidR="00542F3B" w:rsidRPr="001945D7">
        <w:rPr>
          <w:sz w:val="28"/>
          <w:szCs w:val="22"/>
        </w:rPr>
        <w:t>e scolastiche per €</w:t>
      </w:r>
      <w:r w:rsidR="00993491" w:rsidRPr="001945D7">
        <w:rPr>
          <w:sz w:val="28"/>
          <w:szCs w:val="22"/>
        </w:rPr>
        <w:t xml:space="preserve"> </w:t>
      </w:r>
      <w:r w:rsidR="00542F3B" w:rsidRPr="001945D7">
        <w:rPr>
          <w:sz w:val="28"/>
          <w:szCs w:val="22"/>
        </w:rPr>
        <w:t>50.000</w:t>
      </w:r>
      <w:r w:rsidR="00993491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993491" w:rsidRPr="001945D7">
        <w:rPr>
          <w:sz w:val="28"/>
          <w:szCs w:val="22"/>
        </w:rPr>
        <w:t>A</w:t>
      </w:r>
      <w:r w:rsidR="00542F3B" w:rsidRPr="001945D7">
        <w:rPr>
          <w:sz w:val="28"/>
          <w:szCs w:val="22"/>
        </w:rPr>
        <w:t>bbiamo integrato il trasporto alunni con disabilità di €</w:t>
      </w:r>
      <w:r w:rsidR="00993491" w:rsidRPr="001945D7">
        <w:rPr>
          <w:sz w:val="28"/>
          <w:szCs w:val="22"/>
        </w:rPr>
        <w:t xml:space="preserve"> </w:t>
      </w:r>
      <w:r w:rsidR="00542F3B" w:rsidRPr="001945D7">
        <w:rPr>
          <w:sz w:val="28"/>
          <w:szCs w:val="22"/>
        </w:rPr>
        <w:t>3</w:t>
      </w:r>
      <w:r w:rsidR="00993491" w:rsidRPr="001945D7">
        <w:rPr>
          <w:sz w:val="28"/>
          <w:szCs w:val="22"/>
        </w:rPr>
        <w:t>3.</w:t>
      </w:r>
      <w:r w:rsidR="00542F3B" w:rsidRPr="001945D7">
        <w:rPr>
          <w:sz w:val="28"/>
          <w:szCs w:val="22"/>
        </w:rPr>
        <w:t>000</w:t>
      </w:r>
      <w:r w:rsidR="00993491" w:rsidRPr="001945D7">
        <w:rPr>
          <w:sz w:val="28"/>
          <w:szCs w:val="22"/>
        </w:rPr>
        <w:t>. A</w:t>
      </w:r>
      <w:r w:rsidR="00542F3B" w:rsidRPr="001945D7">
        <w:rPr>
          <w:sz w:val="28"/>
          <w:szCs w:val="22"/>
        </w:rPr>
        <w:t>bbiamo integrato €</w:t>
      </w:r>
      <w:r w:rsidR="00993491" w:rsidRPr="001945D7">
        <w:rPr>
          <w:sz w:val="28"/>
          <w:szCs w:val="22"/>
        </w:rPr>
        <w:t xml:space="preserve"> </w:t>
      </w:r>
      <w:r w:rsidR="00542F3B" w:rsidRPr="001945D7">
        <w:rPr>
          <w:sz w:val="28"/>
          <w:szCs w:val="22"/>
        </w:rPr>
        <w:t>18.000 per il contributo mensa scolastica alunni disagiati</w:t>
      </w:r>
      <w:r w:rsidR="00A2084E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A2084E" w:rsidRPr="001945D7">
        <w:rPr>
          <w:sz w:val="28"/>
          <w:szCs w:val="22"/>
        </w:rPr>
        <w:t>E</w:t>
      </w:r>
      <w:r w:rsidR="00542F3B" w:rsidRPr="001945D7">
        <w:rPr>
          <w:sz w:val="28"/>
          <w:szCs w:val="22"/>
        </w:rPr>
        <w:t xml:space="preserve"> abbiamo messo una voce nuova</w:t>
      </w:r>
      <w:r w:rsidR="00A2084E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perché soltanto </w:t>
      </w:r>
      <w:r w:rsidR="00542F3B" w:rsidRPr="001945D7">
        <w:rPr>
          <w:sz w:val="28"/>
          <w:szCs w:val="22"/>
        </w:rPr>
        <w:lastRenderedPageBreak/>
        <w:t>da quest</w:t>
      </w:r>
      <w:r w:rsidR="00E44EAE" w:rsidRPr="001945D7">
        <w:rPr>
          <w:sz w:val="28"/>
          <w:szCs w:val="22"/>
        </w:rPr>
        <w:t>’</w:t>
      </w:r>
      <w:r w:rsidR="00542F3B" w:rsidRPr="001945D7">
        <w:rPr>
          <w:sz w:val="28"/>
          <w:szCs w:val="22"/>
        </w:rPr>
        <w:t>anno</w:t>
      </w:r>
      <w:r w:rsidR="00A2084E" w:rsidRPr="001945D7">
        <w:rPr>
          <w:sz w:val="28"/>
          <w:szCs w:val="22"/>
        </w:rPr>
        <w:t>, il</w:t>
      </w:r>
      <w:r w:rsidR="00542F3B" w:rsidRPr="001945D7">
        <w:rPr>
          <w:sz w:val="28"/>
          <w:szCs w:val="22"/>
        </w:rPr>
        <w:t xml:space="preserve"> sindaco mi corregga o il dirigente</w:t>
      </w:r>
      <w:r w:rsidR="00A2084E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c</w:t>
      </w:r>
      <w:r w:rsidR="00E44EAE" w:rsidRPr="001945D7">
        <w:rPr>
          <w:sz w:val="28"/>
          <w:szCs w:val="22"/>
        </w:rPr>
        <w:t>’</w:t>
      </w:r>
      <w:r w:rsidR="00542F3B" w:rsidRPr="001945D7">
        <w:rPr>
          <w:sz w:val="28"/>
          <w:szCs w:val="22"/>
        </w:rPr>
        <w:t>è una disposizione di legge che ci impone la gestione e la manutenzione della discarica</w:t>
      </w:r>
      <w:r w:rsidR="00A2084E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dove per l</w:t>
      </w:r>
      <w:r w:rsidR="00E44EAE" w:rsidRPr="001945D7">
        <w:rPr>
          <w:sz w:val="28"/>
          <w:szCs w:val="22"/>
        </w:rPr>
        <w:t>’</w:t>
      </w:r>
      <w:r w:rsidR="00542F3B" w:rsidRPr="001945D7">
        <w:rPr>
          <w:sz w:val="28"/>
          <w:szCs w:val="22"/>
        </w:rPr>
        <w:t>anno 2024 abbiamo messo</w:t>
      </w:r>
      <w:r w:rsidR="00A2084E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d</w:t>
      </w:r>
      <w:r w:rsidR="00E44EAE" w:rsidRPr="001945D7">
        <w:rPr>
          <w:sz w:val="28"/>
          <w:szCs w:val="22"/>
        </w:rPr>
        <w:t>’</w:t>
      </w:r>
      <w:r w:rsidR="00A2084E" w:rsidRPr="001945D7">
        <w:rPr>
          <w:sz w:val="28"/>
          <w:szCs w:val="22"/>
        </w:rPr>
        <w:t>i</w:t>
      </w:r>
      <w:r w:rsidR="00542F3B" w:rsidRPr="001945D7">
        <w:rPr>
          <w:sz w:val="28"/>
          <w:szCs w:val="22"/>
        </w:rPr>
        <w:t>ntesa con il dirigente</w:t>
      </w:r>
      <w:r w:rsidR="00A2084E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</w:t>
      </w:r>
      <w:r w:rsidR="00A2084E" w:rsidRPr="001945D7">
        <w:rPr>
          <w:sz w:val="28"/>
          <w:szCs w:val="22"/>
        </w:rPr>
        <w:t xml:space="preserve">€ </w:t>
      </w:r>
      <w:r w:rsidR="00542F3B" w:rsidRPr="001945D7">
        <w:rPr>
          <w:sz w:val="28"/>
          <w:szCs w:val="22"/>
        </w:rPr>
        <w:t>150.000</w:t>
      </w:r>
      <w:r w:rsidR="00A2084E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Queste sono le voci che hanno caratterizzato questo riequilibrio</w:t>
      </w:r>
      <w:r w:rsidR="00A2084E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senza dover fare ricorso ad ulteriori </w:t>
      </w:r>
      <w:r w:rsidR="00A2084E" w:rsidRPr="001945D7">
        <w:rPr>
          <w:sz w:val="28"/>
          <w:szCs w:val="22"/>
        </w:rPr>
        <w:t>escamotage</w:t>
      </w:r>
      <w:r w:rsidR="00542F3B" w:rsidRPr="001945D7">
        <w:rPr>
          <w:sz w:val="28"/>
          <w:szCs w:val="22"/>
        </w:rPr>
        <w:t xml:space="preserve"> contabili ma soprattutto senza andare ad accantonare somme per spese voluttuarie</w:t>
      </w:r>
      <w:r w:rsidR="00A2084E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A2084E" w:rsidRPr="001945D7">
        <w:rPr>
          <w:sz w:val="28"/>
          <w:szCs w:val="22"/>
        </w:rPr>
        <w:t>Q</w:t>
      </w:r>
      <w:r w:rsidR="00542F3B" w:rsidRPr="001945D7">
        <w:rPr>
          <w:sz w:val="28"/>
          <w:szCs w:val="22"/>
        </w:rPr>
        <w:t>uindi sono somme omogenee</w:t>
      </w:r>
      <w:r w:rsidR="00A2084E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sono importi che possiamo sostenere </w:t>
      </w:r>
      <w:r w:rsidR="00A2084E" w:rsidRPr="001945D7">
        <w:rPr>
          <w:sz w:val="28"/>
          <w:szCs w:val="22"/>
        </w:rPr>
        <w:t xml:space="preserve">e </w:t>
      </w:r>
      <w:r w:rsidR="00542F3B" w:rsidRPr="001945D7">
        <w:rPr>
          <w:sz w:val="28"/>
          <w:szCs w:val="22"/>
        </w:rPr>
        <w:t>che abbiamo sostenuto attraverso queste maggiori entrate</w:t>
      </w:r>
      <w:r w:rsidR="00A2084E" w:rsidRPr="001945D7">
        <w:rPr>
          <w:sz w:val="28"/>
          <w:szCs w:val="22"/>
        </w:rPr>
        <w:t xml:space="preserve"> e</w:t>
      </w:r>
      <w:r w:rsidR="00542F3B" w:rsidRPr="001945D7">
        <w:rPr>
          <w:sz w:val="28"/>
          <w:szCs w:val="22"/>
        </w:rPr>
        <w:t xml:space="preserve"> grazie anche a qualche contributo arrivato dalla stessa </w:t>
      </w:r>
      <w:r w:rsidR="00A2084E" w:rsidRPr="001945D7">
        <w:rPr>
          <w:sz w:val="28"/>
          <w:szCs w:val="22"/>
        </w:rPr>
        <w:t>Regione Lazio.</w:t>
      </w:r>
      <w:r w:rsidR="00542F3B" w:rsidRPr="001945D7">
        <w:rPr>
          <w:sz w:val="28"/>
          <w:szCs w:val="22"/>
        </w:rPr>
        <w:t xml:space="preserve"> </w:t>
      </w:r>
      <w:r w:rsidR="00A2084E" w:rsidRPr="001945D7">
        <w:rPr>
          <w:sz w:val="28"/>
          <w:szCs w:val="22"/>
        </w:rPr>
        <w:t>I</w:t>
      </w:r>
      <w:r w:rsidR="00542F3B" w:rsidRPr="001945D7">
        <w:rPr>
          <w:sz w:val="28"/>
          <w:szCs w:val="22"/>
        </w:rPr>
        <w:t>n particolare per il fondo per la comunicazione aumentativa alternativa del Lazio che ci ha fornito €</w:t>
      </w:r>
      <w:r w:rsidR="00A2084E" w:rsidRPr="001945D7">
        <w:rPr>
          <w:sz w:val="28"/>
          <w:szCs w:val="22"/>
        </w:rPr>
        <w:t xml:space="preserve"> </w:t>
      </w:r>
      <w:r w:rsidR="00542F3B" w:rsidRPr="001945D7">
        <w:rPr>
          <w:sz w:val="28"/>
          <w:szCs w:val="22"/>
        </w:rPr>
        <w:t>62.53</w:t>
      </w:r>
      <w:r w:rsidR="00A2084E" w:rsidRPr="001945D7">
        <w:rPr>
          <w:sz w:val="28"/>
          <w:szCs w:val="22"/>
        </w:rPr>
        <w:t>0. E</w:t>
      </w:r>
      <w:r w:rsidR="00542F3B" w:rsidRPr="001945D7">
        <w:rPr>
          <w:sz w:val="28"/>
          <w:szCs w:val="22"/>
        </w:rPr>
        <w:t xml:space="preserve"> poi ci sono le altre voci dove un po</w:t>
      </w:r>
      <w:r w:rsidR="00E44EAE" w:rsidRPr="001945D7">
        <w:rPr>
          <w:sz w:val="28"/>
          <w:szCs w:val="22"/>
        </w:rPr>
        <w:t>’</w:t>
      </w:r>
      <w:r w:rsidR="00542F3B" w:rsidRPr="001945D7">
        <w:rPr>
          <w:sz w:val="28"/>
          <w:szCs w:val="22"/>
        </w:rPr>
        <w:t xml:space="preserve"> di denaro l</w:t>
      </w:r>
      <w:r w:rsidR="00E44EAE" w:rsidRPr="001945D7">
        <w:rPr>
          <w:sz w:val="28"/>
          <w:szCs w:val="22"/>
        </w:rPr>
        <w:t>’</w:t>
      </w:r>
      <w:r w:rsidR="00542F3B" w:rsidRPr="001945D7">
        <w:rPr>
          <w:sz w:val="28"/>
          <w:szCs w:val="22"/>
        </w:rPr>
        <w:t>abbiamo messo dalle nostre casse</w:t>
      </w:r>
      <w:r w:rsidR="00A2084E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un po</w:t>
      </w:r>
      <w:r w:rsidR="00E44EAE" w:rsidRPr="001945D7">
        <w:rPr>
          <w:sz w:val="28"/>
          <w:szCs w:val="22"/>
        </w:rPr>
        <w:t>’</w:t>
      </w:r>
      <w:r w:rsidR="00542F3B" w:rsidRPr="001945D7">
        <w:rPr>
          <w:sz w:val="28"/>
          <w:szCs w:val="22"/>
        </w:rPr>
        <w:t xml:space="preserve"> sono arrivati </w:t>
      </w:r>
      <w:r w:rsidR="00A2084E" w:rsidRPr="001945D7">
        <w:rPr>
          <w:sz w:val="28"/>
          <w:szCs w:val="22"/>
        </w:rPr>
        <w:t>dalla Regione.</w:t>
      </w:r>
      <w:r w:rsidR="00542F3B" w:rsidRPr="001945D7">
        <w:rPr>
          <w:sz w:val="28"/>
          <w:szCs w:val="22"/>
        </w:rPr>
        <w:t xml:space="preserve"> </w:t>
      </w:r>
      <w:r w:rsidR="00A2084E" w:rsidRPr="001945D7">
        <w:rPr>
          <w:sz w:val="28"/>
          <w:szCs w:val="22"/>
        </w:rPr>
        <w:t>Q</w:t>
      </w:r>
      <w:r w:rsidR="00542F3B" w:rsidRPr="001945D7">
        <w:rPr>
          <w:sz w:val="28"/>
          <w:szCs w:val="22"/>
        </w:rPr>
        <w:t>uesto è l</w:t>
      </w:r>
      <w:r w:rsidR="00E44EAE" w:rsidRPr="001945D7">
        <w:rPr>
          <w:sz w:val="28"/>
          <w:szCs w:val="22"/>
        </w:rPr>
        <w:t>’</w:t>
      </w:r>
      <w:r w:rsidR="00542F3B" w:rsidRPr="001945D7">
        <w:rPr>
          <w:sz w:val="28"/>
          <w:szCs w:val="22"/>
        </w:rPr>
        <w:t>atto deliberativo</w:t>
      </w:r>
      <w:r w:rsidR="00A2084E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A2084E" w:rsidRPr="001945D7">
        <w:rPr>
          <w:sz w:val="28"/>
          <w:szCs w:val="22"/>
        </w:rPr>
        <w:t>V</w:t>
      </w:r>
      <w:r w:rsidR="00542F3B" w:rsidRPr="001945D7">
        <w:rPr>
          <w:sz w:val="28"/>
          <w:szCs w:val="22"/>
        </w:rPr>
        <w:t>i ho detto i tre elementi positivi che ci devono e che ci danno fiducia</w:t>
      </w:r>
      <w:r w:rsidR="00A2084E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perché ricordiamo che il piano di rientro è stato ufficializzato alla prima decade di aprile</w:t>
      </w:r>
      <w:r w:rsidR="00A2084E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</w:t>
      </w:r>
      <w:r w:rsidR="00A2084E" w:rsidRPr="001945D7">
        <w:rPr>
          <w:sz w:val="28"/>
          <w:szCs w:val="22"/>
        </w:rPr>
        <w:t>q</w:t>
      </w:r>
      <w:r w:rsidR="00542F3B" w:rsidRPr="001945D7">
        <w:rPr>
          <w:sz w:val="28"/>
          <w:szCs w:val="22"/>
        </w:rPr>
        <w:t>uindi stiamo ancora in sofferenza circa le mo</w:t>
      </w:r>
      <w:r w:rsidR="00A2084E" w:rsidRPr="001945D7">
        <w:rPr>
          <w:sz w:val="28"/>
          <w:szCs w:val="22"/>
        </w:rPr>
        <w:t>vimentazioni in quanto eravamo a</w:t>
      </w:r>
      <w:r w:rsidR="00542F3B" w:rsidRPr="001945D7">
        <w:rPr>
          <w:sz w:val="28"/>
          <w:szCs w:val="22"/>
        </w:rPr>
        <w:t xml:space="preserve">ppesi a questo discorso della </w:t>
      </w:r>
      <w:r w:rsidR="00A2084E" w:rsidRPr="001945D7">
        <w:rPr>
          <w:sz w:val="28"/>
          <w:szCs w:val="22"/>
        </w:rPr>
        <w:t>Corte dei Conti,</w:t>
      </w:r>
      <w:r w:rsidR="00542F3B" w:rsidRPr="001945D7">
        <w:rPr>
          <w:sz w:val="28"/>
          <w:szCs w:val="22"/>
        </w:rPr>
        <w:t xml:space="preserve"> che</w:t>
      </w:r>
      <w:r w:rsidR="00A2084E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</w:t>
      </w:r>
      <w:r w:rsidR="00A2084E" w:rsidRPr="001945D7">
        <w:rPr>
          <w:sz w:val="28"/>
          <w:szCs w:val="22"/>
        </w:rPr>
        <w:t>r</w:t>
      </w:r>
      <w:r w:rsidR="00542F3B" w:rsidRPr="001945D7">
        <w:rPr>
          <w:sz w:val="28"/>
          <w:szCs w:val="22"/>
        </w:rPr>
        <w:t>ingraziando il cielo</w:t>
      </w:r>
      <w:r w:rsidR="00A2084E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ci ha dato parere favorevole e quindi forniremo ancora questi documenti con tanto di relazione</w:t>
      </w:r>
      <w:r w:rsidR="00A2084E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dove però vi dico che non abbiamo nulla da dover preoccuparci al momento</w:t>
      </w:r>
      <w:r w:rsidR="00A2084E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Grazie</w:t>
      </w:r>
      <w:r w:rsidR="00A2084E" w:rsidRPr="001945D7">
        <w:rPr>
          <w:sz w:val="28"/>
          <w:szCs w:val="22"/>
        </w:rPr>
        <w:t>. PRESIDENTE: prego consigliere Angelo Pizzutelli.</w:t>
      </w:r>
      <w:r w:rsidR="00542F3B" w:rsidRPr="001945D7">
        <w:rPr>
          <w:sz w:val="28"/>
          <w:szCs w:val="22"/>
        </w:rPr>
        <w:t xml:space="preserve"> </w:t>
      </w:r>
      <w:r w:rsidR="00A2084E" w:rsidRPr="001945D7">
        <w:rPr>
          <w:sz w:val="28"/>
          <w:szCs w:val="22"/>
        </w:rPr>
        <w:t xml:space="preserve">CONS. </w:t>
      </w:r>
      <w:r w:rsidR="00A2084E" w:rsidRPr="001945D7">
        <w:rPr>
          <w:sz w:val="28"/>
          <w:szCs w:val="22"/>
        </w:rPr>
        <w:lastRenderedPageBreak/>
        <w:t xml:space="preserve">ANGELO PIZZUTELLI: </w:t>
      </w:r>
      <w:r w:rsidR="00542F3B" w:rsidRPr="001945D7">
        <w:rPr>
          <w:sz w:val="28"/>
          <w:szCs w:val="22"/>
        </w:rPr>
        <w:t xml:space="preserve">grazie </w:t>
      </w:r>
      <w:r w:rsidR="00A2084E" w:rsidRPr="001945D7">
        <w:rPr>
          <w:sz w:val="28"/>
          <w:szCs w:val="22"/>
        </w:rPr>
        <w:t>p</w:t>
      </w:r>
      <w:r w:rsidR="00542F3B" w:rsidRPr="001945D7">
        <w:rPr>
          <w:sz w:val="28"/>
          <w:szCs w:val="22"/>
        </w:rPr>
        <w:t>residente</w:t>
      </w:r>
      <w:r w:rsidR="00A2084E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A2084E" w:rsidRPr="001945D7">
        <w:rPr>
          <w:sz w:val="28"/>
          <w:szCs w:val="22"/>
        </w:rPr>
        <w:t>V</w:t>
      </w:r>
      <w:r w:rsidR="00542F3B" w:rsidRPr="001945D7">
        <w:rPr>
          <w:sz w:val="28"/>
          <w:szCs w:val="22"/>
        </w:rPr>
        <w:t xml:space="preserve">isto anche il dibattito appunto che è stato assorbito molto </w:t>
      </w:r>
      <w:r w:rsidR="00A2084E" w:rsidRPr="001945D7">
        <w:rPr>
          <w:sz w:val="28"/>
          <w:szCs w:val="22"/>
        </w:rPr>
        <w:t>dal</w:t>
      </w:r>
      <w:r w:rsidR="00542F3B" w:rsidRPr="001945D7">
        <w:rPr>
          <w:sz w:val="28"/>
          <w:szCs w:val="22"/>
        </w:rPr>
        <w:t xml:space="preserve"> </w:t>
      </w:r>
      <w:proofErr w:type="spellStart"/>
      <w:r w:rsidR="00A2084E" w:rsidRPr="001945D7">
        <w:rPr>
          <w:sz w:val="28"/>
          <w:szCs w:val="22"/>
        </w:rPr>
        <w:t>question</w:t>
      </w:r>
      <w:proofErr w:type="spellEnd"/>
      <w:r w:rsidR="00A2084E" w:rsidRPr="001945D7">
        <w:rPr>
          <w:sz w:val="28"/>
          <w:szCs w:val="22"/>
        </w:rPr>
        <w:t xml:space="preserve"> time,</w:t>
      </w:r>
      <w:r w:rsidR="00542F3B" w:rsidRPr="001945D7">
        <w:rPr>
          <w:sz w:val="28"/>
          <w:szCs w:val="22"/>
        </w:rPr>
        <w:t xml:space="preserve"> mi limito a riportare </w:t>
      </w:r>
      <w:r w:rsidR="00A2084E" w:rsidRPr="001945D7">
        <w:rPr>
          <w:sz w:val="28"/>
          <w:szCs w:val="22"/>
        </w:rPr>
        <w:t>c</w:t>
      </w:r>
      <w:r w:rsidR="00542F3B" w:rsidRPr="001945D7">
        <w:rPr>
          <w:sz w:val="28"/>
          <w:szCs w:val="22"/>
        </w:rPr>
        <w:t>omunque sia la motivazione che mi ha indotto a</w:t>
      </w:r>
      <w:r w:rsidR="00A2084E" w:rsidRPr="001945D7">
        <w:rPr>
          <w:sz w:val="28"/>
          <w:szCs w:val="22"/>
        </w:rPr>
        <w:t xml:space="preserve"> </w:t>
      </w:r>
      <w:r w:rsidR="00542F3B" w:rsidRPr="001945D7">
        <w:rPr>
          <w:sz w:val="28"/>
          <w:szCs w:val="22"/>
        </w:rPr>
        <w:t>votare negativamente in commissione</w:t>
      </w:r>
      <w:r w:rsidR="00A2084E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A2084E" w:rsidRPr="001945D7">
        <w:rPr>
          <w:sz w:val="28"/>
          <w:szCs w:val="22"/>
        </w:rPr>
        <w:t>Q</w:t>
      </w:r>
      <w:r w:rsidR="00542F3B" w:rsidRPr="001945D7">
        <w:rPr>
          <w:sz w:val="28"/>
          <w:szCs w:val="22"/>
        </w:rPr>
        <w:t>uindi essendo questo un indirizzo assolutamente tecnico e politico</w:t>
      </w:r>
      <w:r w:rsidR="00A2084E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quindi che fa il seguito con l</w:t>
      </w:r>
      <w:r w:rsidR="00E44EAE" w:rsidRPr="001945D7">
        <w:rPr>
          <w:sz w:val="28"/>
          <w:szCs w:val="22"/>
        </w:rPr>
        <w:t>’</w:t>
      </w:r>
      <w:r w:rsidR="00542F3B" w:rsidRPr="001945D7">
        <w:rPr>
          <w:sz w:val="28"/>
          <w:szCs w:val="22"/>
        </w:rPr>
        <w:t>approvazione del bilancio di previsione</w:t>
      </w:r>
      <w:r w:rsidR="00A2084E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dove comunque sia da questi banchi erano stati proposti degli emendamenti utili alla città</w:t>
      </w:r>
      <w:r w:rsidR="006629EE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il voto non può che essere negativo</w:t>
      </w:r>
      <w:r w:rsidR="006629EE" w:rsidRPr="001945D7">
        <w:rPr>
          <w:sz w:val="28"/>
          <w:szCs w:val="22"/>
        </w:rPr>
        <w:t>. PRESIDENTE: g</w:t>
      </w:r>
      <w:r w:rsidR="00542F3B" w:rsidRPr="001945D7">
        <w:rPr>
          <w:sz w:val="28"/>
          <w:szCs w:val="22"/>
        </w:rPr>
        <w:t>razie</w:t>
      </w:r>
      <w:r w:rsidR="006629EE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Ci sono altri interventi</w:t>
      </w:r>
      <w:r w:rsidR="006629EE" w:rsidRPr="001945D7">
        <w:rPr>
          <w:sz w:val="28"/>
          <w:szCs w:val="22"/>
        </w:rPr>
        <w:t>?</w:t>
      </w:r>
      <w:r w:rsidR="00542F3B" w:rsidRPr="001945D7">
        <w:rPr>
          <w:sz w:val="28"/>
          <w:szCs w:val="22"/>
        </w:rPr>
        <w:t xml:space="preserve"> </w:t>
      </w:r>
      <w:r w:rsidR="006629EE" w:rsidRPr="001945D7">
        <w:rPr>
          <w:sz w:val="28"/>
          <w:szCs w:val="22"/>
        </w:rPr>
        <w:t>P</w:t>
      </w:r>
      <w:r w:rsidR="00542F3B" w:rsidRPr="001945D7">
        <w:rPr>
          <w:sz w:val="28"/>
          <w:szCs w:val="22"/>
        </w:rPr>
        <w:t>rego consigliere</w:t>
      </w:r>
      <w:r w:rsidR="006629EE" w:rsidRPr="001945D7">
        <w:rPr>
          <w:sz w:val="28"/>
          <w:szCs w:val="22"/>
        </w:rPr>
        <w:t xml:space="preserve"> </w:t>
      </w:r>
      <w:r w:rsidR="0020387A" w:rsidRPr="001945D7">
        <w:rPr>
          <w:sz w:val="28"/>
          <w:szCs w:val="22"/>
        </w:rPr>
        <w:t>Iacovissi. CONSIGLIERE IACOVISSI:</w:t>
      </w:r>
      <w:r w:rsidR="00542F3B" w:rsidRPr="001945D7">
        <w:rPr>
          <w:sz w:val="28"/>
          <w:szCs w:val="22"/>
        </w:rPr>
        <w:t xml:space="preserve"> </w:t>
      </w:r>
      <w:r w:rsidR="0020387A" w:rsidRPr="001945D7">
        <w:rPr>
          <w:sz w:val="28"/>
          <w:szCs w:val="22"/>
        </w:rPr>
        <w:t>grazie presidente.</w:t>
      </w:r>
      <w:r w:rsidR="00542F3B" w:rsidRPr="001945D7">
        <w:rPr>
          <w:sz w:val="28"/>
          <w:szCs w:val="22"/>
        </w:rPr>
        <w:t xml:space="preserve"> </w:t>
      </w:r>
      <w:r w:rsidR="0020387A" w:rsidRPr="001945D7">
        <w:rPr>
          <w:sz w:val="28"/>
          <w:szCs w:val="22"/>
        </w:rPr>
        <w:t>A</w:t>
      </w:r>
      <w:r w:rsidR="00542F3B" w:rsidRPr="001945D7">
        <w:rPr>
          <w:sz w:val="28"/>
          <w:szCs w:val="22"/>
        </w:rPr>
        <w:t>nche io per dichiarazione di voto</w:t>
      </w:r>
      <w:r w:rsidR="0020387A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Ovviamente</w:t>
      </w:r>
      <w:r w:rsidR="0020387A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come tutti sappiamo</w:t>
      </w:r>
      <w:r w:rsidR="0020387A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</w:t>
      </w:r>
      <w:r w:rsidR="0020387A" w:rsidRPr="001945D7">
        <w:rPr>
          <w:sz w:val="28"/>
          <w:szCs w:val="22"/>
        </w:rPr>
        <w:t>questo è un atto che compete a c</w:t>
      </w:r>
      <w:r w:rsidR="00542F3B" w:rsidRPr="001945D7">
        <w:rPr>
          <w:sz w:val="28"/>
          <w:szCs w:val="22"/>
        </w:rPr>
        <w:t>hi amministra la città e quindi alla maggioranza di governo</w:t>
      </w:r>
      <w:r w:rsidR="0020387A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alla quale noi non facciamo parte</w:t>
      </w:r>
      <w:r w:rsidR="0020387A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20387A" w:rsidRPr="001945D7">
        <w:rPr>
          <w:sz w:val="28"/>
          <w:szCs w:val="22"/>
        </w:rPr>
        <w:t>Q</w:t>
      </w:r>
      <w:r w:rsidR="00542F3B" w:rsidRPr="001945D7">
        <w:rPr>
          <w:sz w:val="28"/>
          <w:szCs w:val="22"/>
        </w:rPr>
        <w:t xml:space="preserve">uindi </w:t>
      </w:r>
      <w:r w:rsidR="0020387A" w:rsidRPr="001945D7">
        <w:rPr>
          <w:sz w:val="28"/>
          <w:szCs w:val="22"/>
        </w:rPr>
        <w:t>c</w:t>
      </w:r>
      <w:r w:rsidR="00542F3B" w:rsidRPr="001945D7">
        <w:rPr>
          <w:sz w:val="28"/>
          <w:szCs w:val="22"/>
        </w:rPr>
        <w:t>onfermiamo il voto negativo sugli equilibri di bilancio</w:t>
      </w:r>
      <w:r w:rsidR="0020387A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come avevamo espresso voto negativo in occasione del bilancio di previsione</w:t>
      </w:r>
      <w:r w:rsidR="0020387A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Grazie</w:t>
      </w:r>
      <w:r w:rsidR="0020387A" w:rsidRPr="001945D7">
        <w:rPr>
          <w:sz w:val="28"/>
          <w:szCs w:val="22"/>
        </w:rPr>
        <w:t>. PRESIDENTE: c</w:t>
      </w:r>
      <w:r w:rsidR="00542F3B" w:rsidRPr="001945D7">
        <w:rPr>
          <w:sz w:val="28"/>
          <w:szCs w:val="22"/>
        </w:rPr>
        <w:t>i sono altri interventi</w:t>
      </w:r>
      <w:r w:rsidR="0020387A" w:rsidRPr="001945D7">
        <w:rPr>
          <w:sz w:val="28"/>
          <w:szCs w:val="22"/>
        </w:rPr>
        <w:t>?</w:t>
      </w:r>
      <w:r w:rsidR="00542F3B" w:rsidRPr="001945D7">
        <w:rPr>
          <w:sz w:val="28"/>
          <w:szCs w:val="22"/>
        </w:rPr>
        <w:t xml:space="preserve"> No</w:t>
      </w:r>
      <w:r w:rsidR="0020387A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20387A" w:rsidRPr="001945D7">
        <w:rPr>
          <w:sz w:val="28"/>
          <w:szCs w:val="22"/>
        </w:rPr>
        <w:t>P</w:t>
      </w:r>
      <w:r w:rsidR="00542F3B" w:rsidRPr="001945D7">
        <w:rPr>
          <w:sz w:val="28"/>
          <w:szCs w:val="22"/>
        </w:rPr>
        <w:t>rego segretario</w:t>
      </w:r>
      <w:r w:rsidR="0020387A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passiamo a votazione</w:t>
      </w:r>
      <w:r w:rsidR="0020387A" w:rsidRPr="001945D7">
        <w:rPr>
          <w:sz w:val="28"/>
          <w:szCs w:val="22"/>
        </w:rPr>
        <w:t>. SEGRETARIO COMUNALE: (appello nominale</w:t>
      </w:r>
      <w:r w:rsidR="00412AAC" w:rsidRPr="001945D7">
        <w:rPr>
          <w:sz w:val="28"/>
          <w:szCs w:val="22"/>
        </w:rPr>
        <w:t xml:space="preserve">) PRESIDENTE: </w:t>
      </w:r>
      <w:r w:rsidR="00542F3B" w:rsidRPr="001945D7">
        <w:rPr>
          <w:sz w:val="28"/>
          <w:szCs w:val="22"/>
        </w:rPr>
        <w:t>16 favorevoli</w:t>
      </w:r>
      <w:r w:rsidR="00412AAC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</w:t>
      </w:r>
      <w:r w:rsidR="00412AAC" w:rsidRPr="001945D7">
        <w:rPr>
          <w:sz w:val="28"/>
          <w:szCs w:val="22"/>
        </w:rPr>
        <w:t>6</w:t>
      </w:r>
      <w:r w:rsidR="00542F3B" w:rsidRPr="001945D7">
        <w:rPr>
          <w:sz w:val="28"/>
          <w:szCs w:val="22"/>
        </w:rPr>
        <w:t xml:space="preserve"> astenuti</w:t>
      </w:r>
      <w:r w:rsidR="00412AAC" w:rsidRPr="001945D7">
        <w:rPr>
          <w:sz w:val="28"/>
          <w:szCs w:val="22"/>
        </w:rPr>
        <w:t>, 4</w:t>
      </w:r>
      <w:r w:rsidR="00542F3B" w:rsidRPr="001945D7">
        <w:rPr>
          <w:sz w:val="28"/>
          <w:szCs w:val="22"/>
        </w:rPr>
        <w:t xml:space="preserve"> contrari</w:t>
      </w:r>
      <w:r w:rsidR="00412AAC" w:rsidRPr="001945D7">
        <w:rPr>
          <w:sz w:val="28"/>
          <w:szCs w:val="22"/>
        </w:rPr>
        <w:t>,</w:t>
      </w:r>
      <w:r w:rsidR="00542F3B" w:rsidRPr="001945D7">
        <w:rPr>
          <w:sz w:val="28"/>
          <w:szCs w:val="22"/>
        </w:rPr>
        <w:t xml:space="preserve"> punto approvato</w:t>
      </w:r>
      <w:r w:rsidR="00412AAC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</w:t>
      </w:r>
      <w:r w:rsidR="00412AAC" w:rsidRPr="001945D7">
        <w:rPr>
          <w:sz w:val="28"/>
          <w:szCs w:val="22"/>
        </w:rPr>
        <w:t>L</w:t>
      </w:r>
      <w:r w:rsidR="00542F3B" w:rsidRPr="001945D7">
        <w:rPr>
          <w:sz w:val="28"/>
          <w:szCs w:val="22"/>
        </w:rPr>
        <w:t>a seduta è sciolta</w:t>
      </w:r>
      <w:r w:rsidR="00412AAC" w:rsidRPr="001945D7">
        <w:rPr>
          <w:sz w:val="28"/>
          <w:szCs w:val="22"/>
        </w:rPr>
        <w:t>.</w:t>
      </w:r>
      <w:r w:rsidR="00542F3B" w:rsidRPr="001945D7">
        <w:rPr>
          <w:sz w:val="28"/>
          <w:szCs w:val="22"/>
        </w:rPr>
        <w:t xml:space="preserve"> Buona serata a tutti</w:t>
      </w:r>
      <w:r w:rsidR="00412AAC" w:rsidRPr="001945D7">
        <w:rPr>
          <w:sz w:val="28"/>
          <w:szCs w:val="22"/>
        </w:rPr>
        <w:t>.</w:t>
      </w:r>
    </w:p>
    <w:sectPr w:rsidR="00BA60AF" w:rsidRPr="001945D7" w:rsidSect="00CB1AA1">
      <w:pgSz w:w="11906" w:h="16838"/>
      <w:pgMar w:top="1418" w:right="2552" w:bottom="1418" w:left="2552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9BED8" w14:textId="77777777" w:rsidR="003462C7" w:rsidRDefault="003462C7" w:rsidP="001945D7">
      <w:r>
        <w:separator/>
      </w:r>
    </w:p>
  </w:endnote>
  <w:endnote w:type="continuationSeparator" w:id="0">
    <w:p w14:paraId="5A381488" w14:textId="77777777" w:rsidR="003462C7" w:rsidRDefault="003462C7" w:rsidP="0019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32016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0FDE4CBB" w14:textId="77777777" w:rsidR="001945D7" w:rsidRPr="001945D7" w:rsidRDefault="001945D7">
        <w:pPr>
          <w:pStyle w:val="Pidipagina"/>
          <w:jc w:val="right"/>
          <w:rPr>
            <w:sz w:val="22"/>
          </w:rPr>
        </w:pPr>
        <w:r w:rsidRPr="001945D7">
          <w:rPr>
            <w:sz w:val="22"/>
          </w:rPr>
          <w:fldChar w:fldCharType="begin"/>
        </w:r>
        <w:r w:rsidRPr="001945D7">
          <w:rPr>
            <w:sz w:val="22"/>
          </w:rPr>
          <w:instrText xml:space="preserve"> PAGE   \* MERGEFORMAT </w:instrText>
        </w:r>
        <w:r w:rsidRPr="001945D7">
          <w:rPr>
            <w:sz w:val="22"/>
          </w:rPr>
          <w:fldChar w:fldCharType="separate"/>
        </w:r>
        <w:r w:rsidR="00962833">
          <w:rPr>
            <w:noProof/>
            <w:sz w:val="22"/>
          </w:rPr>
          <w:t>10</w:t>
        </w:r>
        <w:r w:rsidRPr="001945D7">
          <w:rPr>
            <w:sz w:val="22"/>
          </w:rPr>
          <w:fldChar w:fldCharType="end"/>
        </w:r>
      </w:p>
    </w:sdtContent>
  </w:sdt>
  <w:p w14:paraId="5E326358" w14:textId="77777777" w:rsidR="001945D7" w:rsidRDefault="001945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7A2EB" w14:textId="77777777" w:rsidR="003462C7" w:rsidRDefault="003462C7" w:rsidP="001945D7">
      <w:r>
        <w:separator/>
      </w:r>
    </w:p>
  </w:footnote>
  <w:footnote w:type="continuationSeparator" w:id="0">
    <w:p w14:paraId="529D8CBE" w14:textId="77777777" w:rsidR="003462C7" w:rsidRDefault="003462C7" w:rsidP="00194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1A223C"/>
    <w:multiLevelType w:val="hybridMultilevel"/>
    <w:tmpl w:val="1054B3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254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0AF"/>
    <w:rsid w:val="000A123B"/>
    <w:rsid w:val="000C43AB"/>
    <w:rsid w:val="000C48D5"/>
    <w:rsid w:val="001117FC"/>
    <w:rsid w:val="001507C8"/>
    <w:rsid w:val="001945D7"/>
    <w:rsid w:val="00202D58"/>
    <w:rsid w:val="0020387A"/>
    <w:rsid w:val="00211A8E"/>
    <w:rsid w:val="00264E62"/>
    <w:rsid w:val="002A7F44"/>
    <w:rsid w:val="003462C7"/>
    <w:rsid w:val="00412AAC"/>
    <w:rsid w:val="00430755"/>
    <w:rsid w:val="00536975"/>
    <w:rsid w:val="00542F3B"/>
    <w:rsid w:val="0057750A"/>
    <w:rsid w:val="006629EE"/>
    <w:rsid w:val="007225D8"/>
    <w:rsid w:val="007241FA"/>
    <w:rsid w:val="007C64D0"/>
    <w:rsid w:val="007D79B3"/>
    <w:rsid w:val="008C128B"/>
    <w:rsid w:val="00962833"/>
    <w:rsid w:val="00972E07"/>
    <w:rsid w:val="00993491"/>
    <w:rsid w:val="009F017C"/>
    <w:rsid w:val="009F7971"/>
    <w:rsid w:val="00A2084E"/>
    <w:rsid w:val="00A308A8"/>
    <w:rsid w:val="00A72328"/>
    <w:rsid w:val="00A7232D"/>
    <w:rsid w:val="00AB3607"/>
    <w:rsid w:val="00AC4088"/>
    <w:rsid w:val="00B270A9"/>
    <w:rsid w:val="00B36A13"/>
    <w:rsid w:val="00B718CA"/>
    <w:rsid w:val="00BA60AF"/>
    <w:rsid w:val="00C204FF"/>
    <w:rsid w:val="00C868D7"/>
    <w:rsid w:val="00C932DD"/>
    <w:rsid w:val="00C97B9E"/>
    <w:rsid w:val="00CB1AA1"/>
    <w:rsid w:val="00CE1BA6"/>
    <w:rsid w:val="00DD2651"/>
    <w:rsid w:val="00E44EAE"/>
    <w:rsid w:val="00E50FBD"/>
    <w:rsid w:val="00E83554"/>
    <w:rsid w:val="00E94167"/>
    <w:rsid w:val="00EC6FA6"/>
    <w:rsid w:val="00F01724"/>
    <w:rsid w:val="00FE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C30E"/>
  <w15:docId w15:val="{50238E34-C6F3-46FC-A34D-D811B486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60AF"/>
    <w:pPr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270A9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0172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1945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945D7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945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45D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10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gianmarco</dc:creator>
  <cp:keywords/>
  <dc:description/>
  <cp:lastModifiedBy>Gianmarco Pesci</cp:lastModifiedBy>
  <cp:revision>8</cp:revision>
  <dcterms:created xsi:type="dcterms:W3CDTF">2024-07-30T10:05:00Z</dcterms:created>
  <dcterms:modified xsi:type="dcterms:W3CDTF">2024-07-30T13:08:00Z</dcterms:modified>
</cp:coreProperties>
</file>